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tabs>
          <w:tab w:leader="none" w:pos="720" w:val="left"/>
        </w:tabs>
        <w:ind w:firstLine="0" w:left="0"/>
        <w:jc w:val="center"/>
        <w:rPr>
          <w:b w:val="1"/>
          <w:sz w:val="28"/>
        </w:rPr>
      </w:pPr>
      <w:r>
        <w:rPr>
          <w:b w:val="1"/>
          <w:sz w:val="28"/>
        </w:rPr>
        <w:t>Пояснительная записка</w:t>
      </w:r>
    </w:p>
    <w:p w14:paraId="02000000">
      <w:pPr>
        <w:pStyle w:val="Style_1"/>
        <w:tabs>
          <w:tab w:leader="none" w:pos="720" w:val="left"/>
        </w:tabs>
        <w:ind w:firstLine="0" w:left="0"/>
        <w:jc w:val="center"/>
        <w:rPr>
          <w:b w:val="1"/>
          <w:sz w:val="28"/>
        </w:rPr>
      </w:pPr>
      <w:r>
        <w:rPr>
          <w:b w:val="1"/>
          <w:sz w:val="28"/>
        </w:rPr>
        <w:t xml:space="preserve">к проекту </w:t>
      </w:r>
      <w:r>
        <w:rPr>
          <w:b w:val="1"/>
          <w:sz w:val="28"/>
        </w:rPr>
        <w:t>о</w:t>
      </w:r>
      <w:r>
        <w:rPr>
          <w:b w:val="1"/>
          <w:sz w:val="28"/>
        </w:rPr>
        <w:t xml:space="preserve">бластного закона </w:t>
      </w:r>
    </w:p>
    <w:p w14:paraId="03000000">
      <w:pPr>
        <w:pStyle w:val="Style_1"/>
        <w:tabs>
          <w:tab w:leader="none" w:pos="720" w:val="left"/>
        </w:tabs>
        <w:ind w:firstLine="0" w:left="0"/>
        <w:jc w:val="center"/>
        <w:rPr>
          <w:b w:val="1"/>
          <w:sz w:val="28"/>
        </w:rPr>
      </w:pPr>
      <w:r>
        <w:rPr>
          <w:b w:val="1"/>
          <w:sz w:val="28"/>
        </w:rPr>
        <w:t xml:space="preserve">«О </w:t>
      </w:r>
      <w:r>
        <w:rPr>
          <w:b w:val="1"/>
          <w:sz w:val="28"/>
        </w:rPr>
        <w:t xml:space="preserve">внесении изменений в </w:t>
      </w:r>
      <w:r>
        <w:rPr>
          <w:b w:val="1"/>
          <w:sz w:val="28"/>
        </w:rPr>
        <w:t>статью 27 Областного закона «О социальном обслуживании граждан в Ростовской области»</w:t>
      </w:r>
      <w:r>
        <w:rPr>
          <w:b w:val="1"/>
          <w:sz w:val="28"/>
        </w:rPr>
        <w:t xml:space="preserve">  </w:t>
      </w:r>
    </w:p>
    <w:p w14:paraId="04000000">
      <w:pPr>
        <w:pStyle w:val="Style_1"/>
        <w:tabs>
          <w:tab w:leader="none" w:pos="720" w:val="left"/>
        </w:tabs>
        <w:ind w:firstLine="0" w:left="0"/>
        <w:jc w:val="center"/>
        <w:rPr>
          <w:b w:val="1"/>
          <w:sz w:val="28"/>
        </w:rPr>
      </w:pPr>
    </w:p>
    <w:p w14:paraId="05000000">
      <w:pPr>
        <w:pStyle w:val="Style_1"/>
        <w:tabs>
          <w:tab w:leader="none" w:pos="720" w:val="left"/>
        </w:tabs>
        <w:spacing w:after="0" w:line="240" w:lineRule="auto"/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Проект 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 xml:space="preserve">бластного закона </w:t>
      </w:r>
      <w:r>
        <w:rPr>
          <w:rFonts w:ascii="Times New Roman" w:hAnsi="Times New Roman"/>
          <w:sz w:val="28"/>
        </w:rPr>
        <w:t>«О</w:t>
      </w:r>
      <w:r>
        <w:rPr>
          <w:rFonts w:ascii="Times New Roman" w:hAnsi="Times New Roman"/>
          <w:sz w:val="28"/>
        </w:rPr>
        <w:t xml:space="preserve"> внесении изменений в статью 27 Областного закона «О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социальном обслуживании граждан в Ростовской области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(далее – законопроект) </w:t>
      </w:r>
      <w:r>
        <w:rPr>
          <w:rFonts w:ascii="Times New Roman" w:hAnsi="Times New Roman"/>
          <w:sz w:val="28"/>
        </w:rPr>
        <w:t>подготовлен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 целях перехода с 1 сентября 2024 года на электронную с</w:t>
      </w:r>
      <w:r>
        <w:rPr>
          <w:rStyle w:val="Style_1_ch"/>
          <w:rFonts w:ascii="Times New Roman" w:hAnsi="Times New Roman"/>
          <w:sz w:val="28"/>
        </w:rPr>
        <w:t xml:space="preserve">истему учета бесплатного проезда социальных работников </w:t>
      </w:r>
      <w:r>
        <w:rPr>
          <w:rStyle w:val="Style_1_ch"/>
          <w:rFonts w:ascii="Times New Roman" w:hAnsi="Times New Roman"/>
          <w:sz w:val="28"/>
        </w:rPr>
        <w:t xml:space="preserve">государственных организаций социального обслуживания Ростовской области и </w:t>
      </w:r>
      <w:r>
        <w:rPr>
          <w:rStyle w:val="Style_1_ch"/>
          <w:rFonts w:ascii="Times New Roman" w:hAnsi="Times New Roman"/>
          <w:sz w:val="28"/>
        </w:rPr>
        <w:t xml:space="preserve">муниципальных организаций социального обслуживания </w:t>
      </w:r>
      <w:r>
        <w:rPr>
          <w:rFonts w:ascii="Times New Roman" w:hAnsi="Times New Roman"/>
          <w:sz w:val="28"/>
        </w:rPr>
        <w:t>(далее – социальные работники)</w:t>
      </w:r>
      <w:r>
        <w:rPr>
          <w:rStyle w:val="Style_1_ch"/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осуществляющих свою</w:t>
      </w:r>
      <w:r>
        <w:rPr>
          <w:rFonts w:ascii="Times New Roman" w:hAnsi="Times New Roman"/>
          <w:sz w:val="28"/>
        </w:rPr>
        <w:t xml:space="preserve"> профессиональную деятельность</w:t>
      </w:r>
      <w:r>
        <w:rPr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 xml:space="preserve">в городских округах </w:t>
      </w:r>
      <w:r>
        <w:rPr>
          <w:rStyle w:val="Style_2_ch"/>
          <w:rFonts w:ascii="Times New Roman" w:hAnsi="Times New Roman"/>
          <w:sz w:val="28"/>
        </w:rPr>
        <w:t>Ростовской области</w:t>
      </w:r>
      <w:r>
        <w:rPr>
          <w:rStyle w:val="Style_2_ch"/>
          <w:rFonts w:ascii="Times New Roman" w:hAnsi="Times New Roman"/>
          <w:sz w:val="28"/>
        </w:rPr>
        <w:t>.</w:t>
      </w:r>
    </w:p>
    <w:p w14:paraId="06000000">
      <w:pPr>
        <w:pStyle w:val="Style_1"/>
        <w:tabs>
          <w:tab w:leader="none" w:pos="720" w:val="left"/>
        </w:tabs>
        <w:spacing w:after="0" w:line="240" w:lineRule="auto"/>
        <w:ind w:firstLine="709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Действующей редакцией статьи 27 Областного закона от 03.09.2014 </w:t>
      </w:r>
      <w:r>
        <w:rPr>
          <w:rFonts w:ascii="Times New Roman" w:hAnsi="Times New Roman"/>
          <w:sz w:val="28"/>
        </w:rPr>
        <w:t xml:space="preserve">№ 222-ЗС </w:t>
      </w: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Fonts w:ascii="Times New Roman" w:hAnsi="Times New Roman"/>
          <w:sz w:val="28"/>
        </w:rPr>
        <w:t>социальном обслуживании граждан в Ростовской области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предусмотрено, что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 xml:space="preserve">оциальным работникам города Ростова-на-Дону </w:t>
      </w:r>
      <w:r>
        <w:rPr>
          <w:rFonts w:ascii="Times New Roman" w:hAnsi="Times New Roman"/>
          <w:sz w:val="28"/>
        </w:rPr>
        <w:t xml:space="preserve">предоставляется ежемесячная денежная выплата. Размер выплаты составляет 414 руб. </w:t>
      </w:r>
      <w:r>
        <w:rPr>
          <w:rFonts w:ascii="Times New Roman" w:hAnsi="Times New Roman"/>
          <w:sz w:val="28"/>
        </w:rPr>
        <w:t>Социальным работникам</w:t>
      </w:r>
      <w:r>
        <w:rPr>
          <w:rFonts w:ascii="Times New Roman" w:hAnsi="Times New Roman"/>
          <w:sz w:val="28"/>
        </w:rPr>
        <w:t>, проживающим во всех остальных муни</w:t>
      </w:r>
      <w:r>
        <w:rPr>
          <w:rStyle w:val="Style_1_ch"/>
          <w:rFonts w:ascii="Times New Roman" w:hAnsi="Times New Roman"/>
          <w:sz w:val="28"/>
        </w:rPr>
        <w:t>ципалитетах области, предоставляется бесплатный проезд</w:t>
      </w:r>
      <w:r>
        <w:rPr>
          <w:rStyle w:val="Style_1_ch"/>
          <w:rFonts w:ascii="Times New Roman" w:hAnsi="Times New Roman"/>
          <w:sz w:val="28"/>
        </w:rPr>
        <w:t xml:space="preserve"> </w:t>
      </w:r>
      <w:r>
        <w:rPr>
          <w:rStyle w:val="Style_1_ch"/>
          <w:rFonts w:ascii="Times New Roman" w:hAnsi="Times New Roman"/>
          <w:sz w:val="28"/>
        </w:rPr>
        <w:t>на основании бумажного</w:t>
      </w:r>
      <w:r>
        <w:rPr>
          <w:rStyle w:val="Style_1_ch"/>
          <w:rFonts w:ascii="Times New Roman" w:hAnsi="Times New Roman"/>
          <w:sz w:val="28"/>
        </w:rPr>
        <w:t xml:space="preserve"> единого проездного талона.</w:t>
      </w:r>
    </w:p>
    <w:p w14:paraId="07000000">
      <w:pPr>
        <w:pStyle w:val="Style_1"/>
        <w:tabs>
          <w:tab w:leader="none" w:pos="720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Поскольку в границах 30 </w:t>
      </w:r>
      <w:r>
        <w:rPr>
          <w:rStyle w:val="Style_1_ch"/>
          <w:rFonts w:ascii="Times New Roman" w:hAnsi="Times New Roman"/>
          <w:sz w:val="28"/>
        </w:rPr>
        <w:t xml:space="preserve">муниципальных районов </w:t>
      </w:r>
      <w:r>
        <w:rPr>
          <w:rStyle w:val="Style_1_ch"/>
          <w:rFonts w:ascii="Times New Roman" w:hAnsi="Times New Roman"/>
          <w:sz w:val="28"/>
        </w:rPr>
        <w:t>Ростовской</w:t>
      </w:r>
      <w:r>
        <w:rPr>
          <w:rStyle w:val="Style_1_ch"/>
          <w:rFonts w:ascii="Times New Roman" w:hAnsi="Times New Roman"/>
          <w:sz w:val="28"/>
        </w:rPr>
        <w:t xml:space="preserve"> области</w:t>
      </w:r>
      <w:r>
        <w:rPr>
          <w:rStyle w:val="Style_1_ch"/>
          <w:rFonts w:ascii="Times New Roman" w:hAnsi="Times New Roman"/>
          <w:sz w:val="28"/>
        </w:rPr>
        <w:t xml:space="preserve"> </w:t>
      </w:r>
      <w:r>
        <w:rPr>
          <w:rStyle w:val="Style_1_ch"/>
          <w:rFonts w:ascii="Times New Roman" w:hAnsi="Times New Roman"/>
          <w:sz w:val="28"/>
        </w:rPr>
        <w:t xml:space="preserve">сообщение между отдельными населенными пунктами осуществляется </w:t>
      </w:r>
      <w:r>
        <w:rPr>
          <w:rStyle w:val="Style_1_ch"/>
          <w:rFonts w:ascii="Times New Roman" w:hAnsi="Times New Roman"/>
          <w:sz w:val="28"/>
        </w:rPr>
        <w:t xml:space="preserve">межмуниципальными маршрутами, а в </w:t>
      </w:r>
      <w:r>
        <w:rPr>
          <w:rStyle w:val="Style_1_ch"/>
          <w:rFonts w:ascii="Times New Roman" w:hAnsi="Times New Roman"/>
          <w:sz w:val="28"/>
        </w:rPr>
        <w:t xml:space="preserve">3 муниципальных районах </w:t>
      </w:r>
      <w:r>
        <w:rPr>
          <w:rStyle w:val="Style_1_ch"/>
          <w:rFonts w:ascii="Times New Roman" w:hAnsi="Times New Roman"/>
          <w:sz w:val="28"/>
        </w:rPr>
        <w:t>Ростовской</w:t>
      </w:r>
      <w:r>
        <w:rPr>
          <w:rStyle w:val="Style_1_ch"/>
          <w:rFonts w:ascii="Times New Roman" w:hAnsi="Times New Roman"/>
          <w:sz w:val="28"/>
        </w:rPr>
        <w:t xml:space="preserve"> области</w:t>
      </w:r>
      <w:r>
        <w:rPr>
          <w:rStyle w:val="Style_1_ch"/>
          <w:rFonts w:ascii="Times New Roman" w:hAnsi="Times New Roman"/>
          <w:sz w:val="28"/>
        </w:rPr>
        <w:t xml:space="preserve"> </w:t>
      </w:r>
      <w:r>
        <w:rPr>
          <w:rStyle w:val="Style_1_ch"/>
          <w:rFonts w:ascii="Times New Roman" w:hAnsi="Times New Roman"/>
          <w:sz w:val="28"/>
        </w:rPr>
        <w:t xml:space="preserve">(Каменский, Октябрьский и </w:t>
      </w:r>
      <w:r>
        <w:rPr>
          <w:rStyle w:val="Style_1_ch"/>
          <w:rFonts w:ascii="Times New Roman" w:hAnsi="Times New Roman"/>
          <w:sz w:val="28"/>
        </w:rPr>
        <w:t xml:space="preserve">Советский (сельский) муниципальные маршруты </w:t>
      </w:r>
      <w:r>
        <w:rPr>
          <w:rStyle w:val="Style_1_ch"/>
          <w:rFonts w:ascii="Times New Roman" w:hAnsi="Times New Roman"/>
          <w:sz w:val="28"/>
        </w:rPr>
        <w:t xml:space="preserve">отсутствуют, предлагается осуществить </w:t>
      </w:r>
      <w:r>
        <w:rPr>
          <w:rStyle w:val="Style_1_ch"/>
          <w:rFonts w:ascii="Times New Roman" w:hAnsi="Times New Roman"/>
          <w:sz w:val="28"/>
        </w:rPr>
        <w:t xml:space="preserve">поэтапный переход на </w:t>
      </w:r>
      <w:r>
        <w:rPr>
          <w:rStyle w:val="Style_1_ch"/>
          <w:rFonts w:ascii="Times New Roman" w:hAnsi="Times New Roman"/>
          <w:sz w:val="28"/>
        </w:rPr>
        <w:t xml:space="preserve">электронный учет бесплатного проезда социальных работников начиная с городских округов </w:t>
      </w:r>
      <w:r>
        <w:rPr>
          <w:rStyle w:val="Style_2_ch"/>
          <w:rFonts w:ascii="Times New Roman" w:hAnsi="Times New Roman"/>
          <w:i w:val="0"/>
          <w:spacing w:val="-12"/>
          <w:sz w:val="28"/>
        </w:rPr>
        <w:t>Ростовской области</w:t>
      </w:r>
      <w:r>
        <w:rPr>
          <w:rStyle w:val="Style_1_ch"/>
          <w:rFonts w:ascii="Times New Roman" w:hAnsi="Times New Roman"/>
          <w:sz w:val="28"/>
        </w:rPr>
        <w:t xml:space="preserve"> (</w:t>
      </w:r>
      <w:r>
        <w:rPr>
          <w:rStyle w:val="Style_1_ch"/>
          <w:rFonts w:ascii="Times New Roman" w:hAnsi="Times New Roman"/>
          <w:sz w:val="28"/>
        </w:rPr>
        <w:t>Азов, Батайск, Волгодонск, Гуково, Донецк, Зверево, Каменск-Шахтинский, Новочеркасск, Новошахтинск, Ростов-на-Дону, Таганрог, Шахты)</w:t>
      </w:r>
      <w:r>
        <w:rPr>
          <w:rStyle w:val="Style_1_ch"/>
          <w:rFonts w:ascii="Times New Roman" w:hAnsi="Times New Roman"/>
          <w:sz w:val="28"/>
        </w:rPr>
        <w:t>.</w:t>
      </w:r>
    </w:p>
    <w:p w14:paraId="08000000">
      <w:pPr>
        <w:pStyle w:val="Style_1"/>
        <w:tabs>
          <w:tab w:leader="none" w:pos="720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Бесплатный проезд в указанных городских округах </w:t>
      </w:r>
      <w:r>
        <w:rPr>
          <w:rFonts w:ascii="Times New Roman" w:hAnsi="Times New Roman"/>
          <w:sz w:val="28"/>
        </w:rPr>
        <w:t>будет</w:t>
      </w:r>
      <w:r>
        <w:rPr>
          <w:rFonts w:ascii="Times New Roman" w:hAnsi="Times New Roman"/>
          <w:sz w:val="28"/>
        </w:rPr>
        <w:t xml:space="preserve"> предоставляться </w:t>
      </w:r>
      <w:r>
        <w:rPr>
          <w:rFonts w:ascii="Times New Roman" w:hAnsi="Times New Roman"/>
          <w:sz w:val="28"/>
        </w:rPr>
        <w:t>на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Fonts w:ascii="Times New Roman" w:hAnsi="Times New Roman"/>
          <w:sz w:val="28"/>
        </w:rPr>
        <w:t xml:space="preserve">основании </w:t>
      </w:r>
      <w:r>
        <w:rPr>
          <w:rFonts w:ascii="Times New Roman" w:hAnsi="Times New Roman"/>
          <w:sz w:val="28"/>
        </w:rPr>
        <w:t>электронной социальной проездной карты, в иных муниципальных образ</w:t>
      </w:r>
      <w:r>
        <w:rPr>
          <w:rStyle w:val="Style_1_ch"/>
          <w:rFonts w:ascii="Times New Roman" w:hAnsi="Times New Roman"/>
          <w:sz w:val="28"/>
        </w:rPr>
        <w:t>ованиях сохранена действующая система предоставления льготного проезда.</w:t>
      </w:r>
    </w:p>
    <w:p w14:paraId="09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1_ch"/>
          <w:rFonts w:ascii="Times New Roman" w:hAnsi="Times New Roman"/>
          <w:sz w:val="28"/>
        </w:rPr>
        <w:t xml:space="preserve">Одновременно законопроектом уточняются виды маршрутов, на которых </w:t>
      </w:r>
      <w:r>
        <w:rPr>
          <w:rStyle w:val="Style_1_ch"/>
          <w:rFonts w:ascii="Times New Roman" w:hAnsi="Times New Roman"/>
          <w:sz w:val="28"/>
        </w:rPr>
        <w:t>социальным работник</w:t>
      </w:r>
      <w:r>
        <w:rPr>
          <w:rStyle w:val="Style_1_ch"/>
          <w:rFonts w:ascii="Times New Roman" w:hAnsi="Times New Roman"/>
          <w:sz w:val="28"/>
        </w:rPr>
        <w:t xml:space="preserve">ам </w:t>
      </w:r>
      <w:r>
        <w:rPr>
          <w:rStyle w:val="Style_1_ch"/>
          <w:rFonts w:ascii="Times New Roman" w:hAnsi="Times New Roman"/>
          <w:sz w:val="28"/>
        </w:rPr>
        <w:t xml:space="preserve">подтверждается </w:t>
      </w:r>
      <w:r>
        <w:rPr>
          <w:rStyle w:val="Style_1_ch"/>
          <w:rFonts w:ascii="Times New Roman" w:hAnsi="Times New Roman"/>
          <w:sz w:val="28"/>
        </w:rPr>
        <w:t xml:space="preserve">право </w:t>
      </w:r>
      <w:r>
        <w:rPr>
          <w:rStyle w:val="Style_1_ch"/>
          <w:rFonts w:ascii="Times New Roman" w:hAnsi="Times New Roman"/>
          <w:sz w:val="28"/>
        </w:rPr>
        <w:t>бесплатного проезда.</w:t>
      </w:r>
    </w:p>
    <w:p w14:paraId="0A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1_ch"/>
          <w:rFonts w:ascii="Times New Roman" w:hAnsi="Times New Roman"/>
          <w:sz w:val="28"/>
        </w:rPr>
        <w:t xml:space="preserve">Социальная проездная </w:t>
      </w:r>
      <w:r>
        <w:rPr>
          <w:rStyle w:val="Style_1_ch"/>
          <w:rFonts w:ascii="Times New Roman" w:hAnsi="Times New Roman"/>
          <w:sz w:val="28"/>
        </w:rPr>
        <w:t xml:space="preserve">карта рассчитана на осуществление до 80 поездок в месяц </w:t>
      </w:r>
      <w:r>
        <w:rPr>
          <w:rStyle w:val="Style_1_ch"/>
          <w:rFonts w:ascii="Times New Roman" w:hAnsi="Times New Roman"/>
          <w:sz w:val="28"/>
        </w:rPr>
        <w:t xml:space="preserve">в </w:t>
      </w:r>
      <w:r>
        <w:rPr>
          <w:rStyle w:val="Style_1_ch"/>
          <w:rFonts w:ascii="Times New Roman" w:hAnsi="Times New Roman"/>
          <w:sz w:val="28"/>
        </w:rPr>
        <w:t>муници</w:t>
      </w:r>
      <w:r>
        <w:rPr>
          <w:rStyle w:val="Style_1_ch"/>
          <w:rFonts w:ascii="Times New Roman" w:hAnsi="Times New Roman"/>
          <w:sz w:val="28"/>
        </w:rPr>
        <w:t>пальном образовании по месту выдачи</w:t>
      </w:r>
      <w:r>
        <w:rPr>
          <w:rStyle w:val="Style_1_ch"/>
          <w:rFonts w:ascii="Times New Roman" w:hAnsi="Times New Roman"/>
          <w:sz w:val="28"/>
        </w:rPr>
        <w:t xml:space="preserve"> в рабочее время за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sz w:val="28"/>
        </w:rPr>
        <w:t xml:space="preserve">исключением </w:t>
      </w:r>
      <w:r>
        <w:rPr>
          <w:rStyle w:val="Style_1_ch"/>
          <w:rFonts w:ascii="Times New Roman" w:hAnsi="Times New Roman"/>
          <w:sz w:val="28"/>
        </w:rPr>
        <w:t>праздничных и выходных дней.</w:t>
      </w:r>
    </w:p>
    <w:p w14:paraId="0B000000">
      <w:pPr>
        <w:pStyle w:val="Style_1"/>
        <w:tabs>
          <w:tab w:leader="none" w:pos="720" w:val="left"/>
        </w:tabs>
        <w:spacing w:after="0" w:line="240" w:lineRule="auto"/>
        <w:ind w:firstLine="709" w:left="0"/>
        <w:rPr>
          <w:rFonts w:ascii="Times New Roman" w:hAnsi="Times New Roman"/>
          <w:sz w:val="28"/>
        </w:rPr>
      </w:pPr>
      <w:r>
        <w:rPr>
          <w:rStyle w:val="Style_1_ch"/>
          <w:rFonts w:ascii="Times New Roman" w:hAnsi="Times New Roman"/>
          <w:sz w:val="28"/>
        </w:rPr>
        <w:t xml:space="preserve">Для реализации электронного учета бесплатного проезда социальных работников </w:t>
      </w:r>
      <w:r>
        <w:rPr>
          <w:rFonts w:ascii="Times New Roman" w:hAnsi="Times New Roman"/>
          <w:sz w:val="28"/>
        </w:rPr>
        <w:t>в указанных городских округах</w:t>
      </w:r>
      <w:r>
        <w:rPr>
          <w:rStyle w:val="Style_1_ch"/>
          <w:rFonts w:ascii="Times New Roman" w:hAnsi="Times New Roman"/>
          <w:sz w:val="28"/>
        </w:rPr>
        <w:t xml:space="preserve"> потребуется выделение дополнительных средств из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sz w:val="28"/>
        </w:rPr>
        <w:t>областного бюджета на 2024 год в об</w:t>
      </w:r>
      <w:r>
        <w:rPr>
          <w:rStyle w:val="Style_1_ch"/>
          <w:rFonts w:ascii="Times New Roman" w:hAnsi="Times New Roman"/>
          <w:sz w:val="28"/>
        </w:rPr>
        <w:t>ъ</w:t>
      </w:r>
      <w:r>
        <w:rPr>
          <w:rStyle w:val="Style_2_ch"/>
          <w:rFonts w:ascii="Times New Roman" w:hAnsi="Times New Roman"/>
          <w:sz w:val="28"/>
        </w:rPr>
        <w:t xml:space="preserve">еме </w:t>
      </w:r>
      <w:r>
        <w:rPr>
          <w:rFonts w:ascii="Times New Roman" w:hAnsi="Times New Roman"/>
          <w:spacing w:val="-12"/>
          <w:sz w:val="28"/>
        </w:rPr>
        <w:t>13 653,6</w:t>
      </w:r>
      <w:r>
        <w:rPr>
          <w:rStyle w:val="Style_1_ch"/>
          <w:rFonts w:ascii="Times New Roman" w:hAnsi="Times New Roman"/>
          <w:sz w:val="28"/>
        </w:rPr>
        <w:t xml:space="preserve"> тыс. руб., на 2025</w:t>
      </w:r>
      <w:r>
        <w:rPr>
          <w:rStyle w:val="Style_1_ch"/>
          <w:rFonts w:ascii="Times New Roman" w:hAnsi="Times New Roman"/>
          <w:sz w:val="28"/>
        </w:rPr>
        <w:t xml:space="preserve"> год – </w:t>
      </w:r>
      <w:r>
        <w:rPr>
          <w:rFonts w:ascii="Times New Roman" w:hAnsi="Times New Roman"/>
          <w:spacing w:val="-12"/>
          <w:sz w:val="28"/>
        </w:rPr>
        <w:t>54</w:t>
      </w:r>
      <w:r>
        <w:rPr>
          <w:rFonts w:ascii="Times New Roman" w:hAnsi="Times New Roman"/>
          <w:color w:val="000000"/>
          <w:spacing w:val="-12"/>
          <w:sz w:val="28"/>
        </w:rPr>
        <w:t> </w:t>
      </w:r>
      <w:r>
        <w:rPr>
          <w:rFonts w:ascii="Times New Roman" w:hAnsi="Times New Roman"/>
          <w:spacing w:val="-12"/>
          <w:sz w:val="28"/>
        </w:rPr>
        <w:t>614,4</w:t>
      </w:r>
      <w:r>
        <w:rPr>
          <w:rFonts w:ascii="Times New Roman" w:hAnsi="Times New Roman"/>
          <w:color w:val="000000"/>
          <w:spacing w:val="-12"/>
          <w:sz w:val="28"/>
        </w:rPr>
        <w:t> </w:t>
      </w:r>
      <w:r>
        <w:rPr>
          <w:rStyle w:val="Style_1_ch"/>
          <w:rFonts w:ascii="Times New Roman" w:hAnsi="Times New Roman"/>
          <w:sz w:val="28"/>
        </w:rPr>
        <w:t>тыс.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sz w:val="28"/>
        </w:rPr>
        <w:t>руб.,</w:t>
      </w:r>
      <w:r>
        <w:rPr>
          <w:rStyle w:val="Style_1_ch"/>
          <w:rFonts w:ascii="Times New Roman" w:hAnsi="Times New Roman"/>
          <w:sz w:val="28"/>
        </w:rPr>
        <w:t xml:space="preserve"> на 2026 год - </w:t>
      </w:r>
      <w:r>
        <w:rPr>
          <w:rFonts w:ascii="Times New Roman" w:hAnsi="Times New Roman"/>
          <w:spacing w:val="-12"/>
          <w:sz w:val="28"/>
        </w:rPr>
        <w:t>54</w:t>
      </w:r>
      <w:r>
        <w:rPr>
          <w:rFonts w:ascii="Times New Roman" w:hAnsi="Times New Roman"/>
          <w:color w:val="000000"/>
          <w:spacing w:val="-12"/>
          <w:sz w:val="28"/>
        </w:rPr>
        <w:t> </w:t>
      </w:r>
      <w:r>
        <w:rPr>
          <w:rFonts w:ascii="Times New Roman" w:hAnsi="Times New Roman"/>
          <w:spacing w:val="-12"/>
          <w:sz w:val="28"/>
        </w:rPr>
        <w:t>614,4</w:t>
      </w:r>
      <w:r>
        <w:rPr>
          <w:rStyle w:val="Style_1_ch"/>
          <w:rFonts w:ascii="Times New Roman" w:hAnsi="Times New Roman"/>
          <w:sz w:val="28"/>
        </w:rPr>
        <w:t xml:space="preserve"> </w:t>
      </w:r>
      <w:r>
        <w:rPr>
          <w:rStyle w:val="Style_1_ch"/>
          <w:rFonts w:ascii="Times New Roman" w:hAnsi="Times New Roman"/>
          <w:sz w:val="28"/>
        </w:rPr>
        <w:t>тыс.</w:t>
      </w:r>
      <w:r>
        <w:rPr>
          <w:rStyle w:val="Style_1_ch"/>
          <w:rFonts w:ascii="Times New Roman" w:hAnsi="Times New Roman"/>
          <w:sz w:val="28"/>
        </w:rPr>
        <w:t> </w:t>
      </w:r>
      <w:r>
        <w:rPr>
          <w:rStyle w:val="Style_1_ch"/>
          <w:rFonts w:ascii="Times New Roman" w:hAnsi="Times New Roman"/>
          <w:sz w:val="28"/>
        </w:rPr>
        <w:t>руб.</w:t>
      </w:r>
    </w:p>
    <w:p w14:paraId="0C000000">
      <w:pPr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>Объём дополнительных средств областного бюджет</w:t>
      </w:r>
      <w:r>
        <w:rPr>
          <w:rStyle w:val="Style_2_ch"/>
          <w:rFonts w:ascii="Times New Roman" w:hAnsi="Times New Roman"/>
          <w:sz w:val="28"/>
        </w:rPr>
        <w:t xml:space="preserve">а будет покрыт </w:t>
      </w:r>
      <w:r>
        <w:rPr>
          <w:rStyle w:val="Style_2_ch"/>
          <w:rFonts w:ascii="Times New Roman" w:hAnsi="Times New Roman"/>
          <w:sz w:val="28"/>
        </w:rPr>
        <w:t xml:space="preserve">за счет </w:t>
      </w:r>
      <w:r>
        <w:rPr>
          <w:rStyle w:val="Style_2_ch"/>
          <w:rFonts w:ascii="Times New Roman" w:hAnsi="Times New Roman"/>
          <w:sz w:val="28"/>
        </w:rPr>
        <w:t xml:space="preserve"> экономии, сложившейся у министерства </w:t>
      </w:r>
      <w:r>
        <w:rPr>
          <w:rFonts w:ascii="Times New Roman" w:hAnsi="Times New Roman"/>
          <w:b w:val="0"/>
          <w:sz w:val="28"/>
        </w:rPr>
        <w:t>труда и социального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развития Ростовской области</w:t>
      </w:r>
      <w:r>
        <w:rPr>
          <w:rStyle w:val="Style_2_ch"/>
          <w:rFonts w:ascii="Times New Roman" w:hAnsi="Times New Roman"/>
          <w:sz w:val="28"/>
        </w:rPr>
        <w:t xml:space="preserve"> по </w:t>
      </w:r>
      <w:r>
        <w:rPr>
          <w:rStyle w:val="Style_2_ch"/>
          <w:rFonts w:ascii="Times New Roman" w:hAnsi="Times New Roman"/>
          <w:sz w:val="28"/>
        </w:rPr>
        <w:t>субвенции на</w:t>
      </w:r>
      <w:r>
        <w:rPr>
          <w:rStyle w:val="Style_2_ch"/>
          <w:rFonts w:ascii="Times New Roman" w:hAnsi="Times New Roman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предоставление субсидии на</w:t>
      </w:r>
      <w:r>
        <w:rPr>
          <w:rStyle w:val="Style_1_ch"/>
          <w:rFonts w:ascii="Times New Roman" w:hAnsi="Times New Roman"/>
          <w:sz w:val="28"/>
        </w:rPr>
        <w:t xml:space="preserve"> оплату жилого помещения и</w:t>
      </w:r>
      <w:r>
        <w:rPr>
          <w:rStyle w:val="Style_1_ch"/>
          <w:rFonts w:ascii="Times New Roman" w:hAnsi="Times New Roman"/>
          <w:sz w:val="28"/>
        </w:rPr>
        <w:t> </w:t>
      </w:r>
      <w:r>
        <w:rPr>
          <w:rStyle w:val="Style_1_ch"/>
          <w:rFonts w:ascii="Times New Roman" w:hAnsi="Times New Roman"/>
          <w:sz w:val="28"/>
        </w:rPr>
        <w:t>коммунальных услуг.</w:t>
      </w:r>
    </w:p>
    <w:p w14:paraId="0D000000">
      <w:pPr>
        <w:pStyle w:val="Style_1"/>
        <w:tabs>
          <w:tab w:leader="none" w:pos="720" w:val="left"/>
        </w:tabs>
        <w:ind w:firstLine="709" w:left="0"/>
        <w:rPr>
          <w:sz w:val="28"/>
        </w:rPr>
      </w:pPr>
    </w:p>
    <w:p w14:paraId="0E000000">
      <w:pPr>
        <w:pStyle w:val="Style_1"/>
        <w:tabs>
          <w:tab w:leader="none" w:pos="720" w:val="left"/>
        </w:tabs>
        <w:ind w:firstLine="709" w:left="0"/>
        <w:rPr>
          <w:sz w:val="28"/>
        </w:rPr>
      </w:pPr>
    </w:p>
    <w:p w14:paraId="0F000000">
      <w:pPr>
        <w:pStyle w:val="Style_3"/>
        <w:widowControl w:val="1"/>
        <w:ind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 М</w:t>
      </w:r>
      <w:r>
        <w:rPr>
          <w:rFonts w:ascii="Times New Roman" w:hAnsi="Times New Roman"/>
          <w:b w:val="0"/>
          <w:sz w:val="28"/>
        </w:rPr>
        <w:t>инистр</w:t>
      </w:r>
      <w:r>
        <w:rPr>
          <w:rFonts w:ascii="Times New Roman" w:hAnsi="Times New Roman"/>
          <w:b w:val="0"/>
          <w:sz w:val="28"/>
        </w:rPr>
        <w:t xml:space="preserve"> труда и социального</w:t>
      </w:r>
    </w:p>
    <w:p w14:paraId="10000000">
      <w:pPr>
        <w:spacing w:after="0" w:line="240" w:lineRule="auto"/>
        <w:ind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развития Ростовской области                                             </w:t>
      </w: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     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       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>И.Н. Шувалова</w:t>
      </w:r>
    </w:p>
    <w:sectPr>
      <w:pgSz w:h="16838" w:orient="portrait" w:w="11906"/>
      <w:pgMar w:bottom="851" w:footer="709" w:gutter="0" w:header="709" w:left="851" w:right="567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spacing w:after="200" w:line="276" w:lineRule="auto"/>
      <w:ind/>
    </w:pPr>
    <w:rPr>
      <w:sz w:val="22"/>
    </w:rPr>
  </w:style>
  <w:style w:default="1" w:styleId="Style_2_ch" w:type="character">
    <w:name w:val="Normal"/>
    <w:link w:val="Style_2"/>
    <w:rPr>
      <w:sz w:val="22"/>
    </w:rPr>
  </w:style>
  <w:style w:styleId="Style_4" w:type="paragraph">
    <w:name w:val="toc 2"/>
    <w:next w:val="Style_2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2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2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2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1" w:type="paragraph">
    <w:name w:val="Body Text Indent 2"/>
    <w:basedOn w:val="Style_2"/>
    <w:link w:val="Style_1_ch"/>
    <w:pPr>
      <w:spacing w:after="0" w:line="240" w:lineRule="auto"/>
      <w:ind w:firstLine="3402" w:left="0"/>
      <w:jc w:val="both"/>
    </w:pPr>
    <w:rPr>
      <w:rFonts w:ascii="Times New Roman" w:hAnsi="Times New Roman"/>
      <w:sz w:val="24"/>
    </w:rPr>
  </w:style>
  <w:style w:styleId="Style_1_ch" w:type="character">
    <w:name w:val="Body Text Indent 2"/>
    <w:basedOn w:val="Style_2_ch"/>
    <w:link w:val="Style_1"/>
    <w:rPr>
      <w:rFonts w:ascii="Times New Roman" w:hAnsi="Times New Roman"/>
      <w:sz w:val="24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2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toc 3"/>
    <w:next w:val="Style_2"/>
    <w:link w:val="Style_1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0_ch" w:type="character">
    <w:name w:val="toc 3"/>
    <w:link w:val="Style_10"/>
    <w:rPr>
      <w:rFonts w:ascii="XO Thames" w:hAnsi="XO Thames"/>
      <w:sz w:val="28"/>
    </w:rPr>
  </w:style>
  <w:style w:styleId="Style_11" w:type="paragraph">
    <w:name w:val="heading 5"/>
    <w:next w:val="Style_2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3" w:type="paragraph">
    <w:name w:val="ConsPlusTitle"/>
    <w:link w:val="Style_3_ch"/>
    <w:pPr>
      <w:widowControl w:val="0"/>
      <w:ind/>
    </w:pPr>
    <w:rPr>
      <w:rFonts w:ascii="Arial" w:hAnsi="Arial"/>
      <w:b w:val="1"/>
    </w:rPr>
  </w:style>
  <w:style w:styleId="Style_3_ch" w:type="character">
    <w:name w:val="ConsPlusTitle"/>
    <w:link w:val="Style_3"/>
    <w:rPr>
      <w:rFonts w:ascii="Arial" w:hAnsi="Arial"/>
      <w:b w:val="1"/>
    </w:rPr>
  </w:style>
  <w:style w:styleId="Style_12" w:type="paragraph">
    <w:name w:val="heading 1"/>
    <w:basedOn w:val="Style_2"/>
    <w:next w:val="Style_2"/>
    <w:link w:val="Style_12_ch"/>
    <w:uiPriority w:val="9"/>
    <w:qFormat/>
    <w:pPr>
      <w:keepNext w:val="1"/>
      <w:spacing w:after="0" w:line="240" w:lineRule="auto"/>
      <w:ind/>
      <w:jc w:val="both"/>
      <w:outlineLvl w:val="0"/>
    </w:pPr>
    <w:rPr>
      <w:rFonts w:ascii="Times New Roman" w:hAnsi="Times New Roman"/>
      <w:sz w:val="28"/>
    </w:rPr>
  </w:style>
  <w:style w:styleId="Style_12_ch" w:type="character">
    <w:name w:val="heading 1"/>
    <w:basedOn w:val="Style_2_ch"/>
    <w:link w:val="Style_12"/>
    <w:rPr>
      <w:rFonts w:ascii="Times New Roman" w:hAnsi="Times New Roman"/>
      <w:sz w:val="28"/>
    </w:rPr>
  </w:style>
  <w:style w:styleId="Style_13" w:type="paragraph">
    <w:name w:val="Hyperlink"/>
    <w:link w:val="Style_13_ch"/>
    <w:rPr>
      <w:color w:val="0000FF"/>
      <w:u w:val="single"/>
    </w:rPr>
  </w:style>
  <w:style w:styleId="Style_13_ch" w:type="character">
    <w:name w:val="Hyperlink"/>
    <w:link w:val="Style_13"/>
    <w:rPr>
      <w:color w:val="0000FF"/>
      <w:u w:val="single"/>
    </w:rPr>
  </w:style>
  <w:style w:styleId="Style_14" w:type="paragraph">
    <w:name w:val="Footnote"/>
    <w:link w:val="Style_14_ch"/>
    <w:pPr>
      <w:ind w:firstLine="851" w:left="0"/>
      <w:jc w:val="both"/>
    </w:pPr>
    <w:rPr>
      <w:rFonts w:ascii="XO Thames" w:hAnsi="XO Thames"/>
      <w:sz w:val="22"/>
    </w:rPr>
  </w:style>
  <w:style w:styleId="Style_14_ch" w:type="character">
    <w:name w:val="Footnote"/>
    <w:link w:val="Style_14"/>
    <w:rPr>
      <w:rFonts w:ascii="XO Thames" w:hAnsi="XO Thames"/>
      <w:sz w:val="22"/>
    </w:rPr>
  </w:style>
  <w:style w:styleId="Style_15" w:type="paragraph">
    <w:name w:val="toc 1"/>
    <w:next w:val="Style_2"/>
    <w:link w:val="Style_1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5_ch" w:type="character">
    <w:name w:val="toc 1"/>
    <w:link w:val="Style_15"/>
    <w:rPr>
      <w:rFonts w:ascii="XO Thames" w:hAnsi="XO Thames"/>
      <w:b w:val="1"/>
      <w:sz w:val="28"/>
    </w:rPr>
  </w:style>
  <w:style w:styleId="Style_16" w:type="paragraph">
    <w:name w:val="Header and Footer"/>
    <w:link w:val="Style_16_ch"/>
    <w:pPr>
      <w:spacing w:line="240" w:lineRule="auto"/>
      <w:ind/>
      <w:jc w:val="both"/>
    </w:pPr>
    <w:rPr>
      <w:rFonts w:ascii="XO Thames" w:hAnsi="XO Thames"/>
      <w:sz w:val="28"/>
    </w:rPr>
  </w:style>
  <w:style w:styleId="Style_16_ch" w:type="character">
    <w:name w:val="Header and Footer"/>
    <w:link w:val="Style_16"/>
    <w:rPr>
      <w:rFonts w:ascii="XO Thames" w:hAnsi="XO Thames"/>
      <w:sz w:val="28"/>
    </w:rPr>
  </w:style>
  <w:style w:styleId="Style_17" w:type="paragraph">
    <w:name w:val="toc 9"/>
    <w:next w:val="Style_2"/>
    <w:link w:val="Style_1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7_ch" w:type="character">
    <w:name w:val="toc 9"/>
    <w:link w:val="Style_17"/>
    <w:rPr>
      <w:rFonts w:ascii="XO Thames" w:hAnsi="XO Thames"/>
      <w:sz w:val="28"/>
    </w:rPr>
  </w:style>
  <w:style w:styleId="Style_18" w:type="paragraph">
    <w:name w:val="toc 8"/>
    <w:next w:val="Style_2"/>
    <w:link w:val="Style_18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8_ch" w:type="character">
    <w:name w:val="toc 8"/>
    <w:link w:val="Style_18"/>
    <w:rPr>
      <w:rFonts w:ascii="XO Thames" w:hAnsi="XO Thames"/>
      <w:sz w:val="28"/>
    </w:rPr>
  </w:style>
  <w:style w:styleId="Style_19" w:type="paragraph">
    <w:name w:val="Default Paragraph Font"/>
    <w:link w:val="Style_19_ch"/>
  </w:style>
  <w:style w:styleId="Style_19_ch" w:type="character">
    <w:name w:val="Default Paragraph Font"/>
    <w:link w:val="Style_19"/>
  </w:style>
  <w:style w:styleId="Style_20" w:type="paragraph">
    <w:name w:val="toc 5"/>
    <w:next w:val="Style_2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21" w:type="paragraph">
    <w:name w:val="Balloon Text"/>
    <w:basedOn w:val="Style_2"/>
    <w:link w:val="Style_21_ch"/>
    <w:pPr>
      <w:spacing w:after="0" w:line="240" w:lineRule="auto"/>
      <w:ind/>
    </w:pPr>
    <w:rPr>
      <w:rFonts w:ascii="Tahoma" w:hAnsi="Tahoma"/>
      <w:sz w:val="16"/>
    </w:rPr>
  </w:style>
  <w:style w:styleId="Style_21_ch" w:type="character">
    <w:name w:val="Balloon Text"/>
    <w:basedOn w:val="Style_2_ch"/>
    <w:link w:val="Style_21"/>
    <w:rPr>
      <w:rFonts w:ascii="Tahoma" w:hAnsi="Tahoma"/>
      <w:sz w:val="16"/>
    </w:rPr>
  </w:style>
  <w:style w:styleId="Style_22" w:type="paragraph">
    <w:name w:val="Subtitle"/>
    <w:next w:val="Style_2"/>
    <w:link w:val="Style_2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2_ch" w:type="character">
    <w:name w:val="Subtitle"/>
    <w:link w:val="Style_22"/>
    <w:rPr>
      <w:rFonts w:ascii="XO Thames" w:hAnsi="XO Thames"/>
      <w:i w:val="1"/>
      <w:sz w:val="24"/>
    </w:rPr>
  </w:style>
  <w:style w:styleId="Style_23" w:type="paragraph">
    <w:name w:val="Title"/>
    <w:basedOn w:val="Style_2"/>
    <w:next w:val="Style_2"/>
    <w:link w:val="Style_23_ch"/>
    <w:uiPriority w:val="10"/>
    <w:qFormat/>
    <w:pPr>
      <w:spacing w:after="60" w:before="240"/>
      <w:ind/>
      <w:jc w:val="center"/>
      <w:outlineLvl w:val="0"/>
    </w:pPr>
    <w:rPr>
      <w:rFonts w:ascii="Cambria" w:hAnsi="Cambria"/>
      <w:b w:val="1"/>
      <w:sz w:val="32"/>
    </w:rPr>
  </w:style>
  <w:style w:styleId="Style_23_ch" w:type="character">
    <w:name w:val="Title"/>
    <w:basedOn w:val="Style_2_ch"/>
    <w:link w:val="Style_23"/>
    <w:rPr>
      <w:rFonts w:ascii="Cambria" w:hAnsi="Cambria"/>
      <w:b w:val="1"/>
      <w:sz w:val="32"/>
    </w:rPr>
  </w:style>
  <w:style w:styleId="Style_24" w:type="paragraph">
    <w:name w:val="heading 4"/>
    <w:next w:val="Style_2"/>
    <w:link w:val="Style_2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4_ch" w:type="character">
    <w:name w:val="heading 4"/>
    <w:link w:val="Style_24"/>
    <w:rPr>
      <w:rFonts w:ascii="XO Thames" w:hAnsi="XO Thames"/>
      <w:b w:val="1"/>
      <w:sz w:val="24"/>
    </w:rPr>
  </w:style>
  <w:style w:styleId="Style_25" w:type="paragraph">
    <w:name w:val="heading 2"/>
    <w:next w:val="Style_2"/>
    <w:link w:val="Style_2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5_ch" w:type="character">
    <w:name w:val="heading 2"/>
    <w:link w:val="Style_25"/>
    <w:rPr>
      <w:rFonts w:ascii="XO Thames" w:hAnsi="XO Thames"/>
      <w:b w:val="1"/>
      <w:sz w:val="28"/>
    </w:rPr>
  </w:style>
  <w:style w:default="1" w:styleId="Style_2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2024-06-28T05:56:49Z</dcterms:modified>
</cp:coreProperties>
</file>