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spacing w:after="0" w:before="0" w:line="360" w:lineRule="auto"/>
        <w:ind w:firstLine="0" w:left="5040"/>
        <w:jc w:val="right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ПРОЕКТ</w:t>
      </w:r>
    </w:p>
    <w:tbl>
      <w:tblPr>
        <w:tblStyle w:val="Style_4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5648"/>
        <w:gridCol w:w="3706"/>
      </w:tblGrid>
      <w:tr>
        <w:tc>
          <w:tcPr>
            <w:tcW w:type="dxa" w:w="564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370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4000000">
            <w:pPr>
              <w:rPr>
                <w:sz w:val="22"/>
              </w:rPr>
            </w:pPr>
            <w:r>
              <w:rPr>
                <w:sz w:val="22"/>
              </w:rPr>
              <w:t>Внесен</w:t>
            </w:r>
            <w:r>
              <w:rPr>
                <w:sz w:val="22"/>
              </w:rPr>
              <w:t xml:space="preserve"> Губернатором </w:t>
            </w:r>
          </w:p>
          <w:p w14:paraId="05000000">
            <w:pPr>
              <w:rPr>
                <w:sz w:val="22"/>
              </w:rPr>
            </w:pPr>
            <w:r>
              <w:rPr>
                <w:sz w:val="22"/>
              </w:rPr>
              <w:t>Ростовской</w:t>
            </w:r>
            <w:r>
              <w:rPr>
                <w:sz w:val="22"/>
              </w:rPr>
              <w:t xml:space="preserve"> области</w:t>
            </w:r>
          </w:p>
          <w:p w14:paraId="06000000">
            <w:pPr>
              <w:rPr>
                <w:sz w:val="22"/>
              </w:rPr>
            </w:pPr>
          </w:p>
          <w:p w14:paraId="07000000">
            <w:pPr>
              <w:rPr>
                <w:sz w:val="22"/>
              </w:rPr>
            </w:pPr>
            <w:r>
              <w:rPr>
                <w:sz w:val="22"/>
              </w:rPr>
              <w:t>Подготовлен</w:t>
            </w:r>
          </w:p>
          <w:p w14:paraId="08000000">
            <w:pPr>
              <w:rPr>
                <w:sz w:val="22"/>
              </w:rPr>
            </w:pPr>
            <w:r>
              <w:rPr>
                <w:sz w:val="22"/>
              </w:rPr>
              <w:t xml:space="preserve">министерством </w:t>
            </w:r>
            <w:r>
              <w:rPr>
                <w:sz w:val="22"/>
              </w:rPr>
              <w:t>имущественных</w:t>
            </w:r>
            <w:r>
              <w:rPr>
                <w:sz w:val="22"/>
              </w:rPr>
              <w:t xml:space="preserve"> и </w:t>
            </w:r>
          </w:p>
          <w:p w14:paraId="09000000">
            <w:pPr>
              <w:rPr>
                <w:sz w:val="22"/>
              </w:rPr>
            </w:pPr>
            <w:r>
              <w:rPr>
                <w:sz w:val="22"/>
              </w:rPr>
              <w:t>земельных отношений, финансового оздоровления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предприятий, организаций </w:t>
            </w:r>
            <w:r>
              <w:rPr>
                <w:sz w:val="22"/>
              </w:rPr>
              <w:t xml:space="preserve">Ростовской </w:t>
            </w:r>
            <w:r>
              <w:rPr>
                <w:sz w:val="22"/>
              </w:rPr>
              <w:t>области</w:t>
            </w:r>
          </w:p>
        </w:tc>
      </w:tr>
    </w:tbl>
    <w:p w14:paraId="0A000000">
      <w:pPr>
        <w:ind/>
        <w:jc w:val="center"/>
        <w:rPr>
          <w:sz w:val="22"/>
        </w:rPr>
      </w:pPr>
      <w:r>
        <w:rPr>
          <w:sz w:val="22"/>
        </w:rPr>
        <w:t xml:space="preserve">  </w:t>
      </w:r>
    </w:p>
    <w:p w14:paraId="0B000000">
      <w:pPr>
        <w:ind/>
        <w:jc w:val="center"/>
      </w:pPr>
      <w:r>
        <w:rPr>
          <w:sz w:val="22"/>
        </w:rPr>
        <w:t xml:space="preserve">                                                                                                        </w:t>
      </w:r>
    </w:p>
    <w:p w14:paraId="0C000000">
      <w:pPr>
        <w:tabs>
          <w:tab w:leader="none" w:pos="0" w:val="left"/>
          <w:tab w:leader="none" w:pos="7371" w:val="left"/>
        </w:tabs>
        <w:ind/>
        <w:jc w:val="center"/>
        <w:rPr>
          <w:b w:val="1"/>
          <w:sz w:val="32"/>
        </w:rPr>
      </w:pPr>
      <w:r>
        <w:rPr>
          <w:b w:val="1"/>
          <w:sz w:val="32"/>
        </w:rPr>
        <w:t>ОБЛАСТНОЙ ЗАКОН</w:t>
      </w:r>
    </w:p>
    <w:p w14:paraId="0D000000">
      <w:pPr>
        <w:tabs>
          <w:tab w:leader="none" w:pos="0" w:val="left"/>
          <w:tab w:leader="none" w:pos="7371" w:val="left"/>
        </w:tabs>
        <w:ind/>
        <w:jc w:val="center"/>
        <w:rPr>
          <w:b w:val="1"/>
          <w:sz w:val="32"/>
        </w:rPr>
      </w:pPr>
    </w:p>
    <w:p w14:paraId="0E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ВНЕСЕНИИ </w:t>
      </w:r>
      <w:r>
        <w:rPr>
          <w:b w:val="1"/>
          <w:sz w:val="28"/>
        </w:rPr>
        <w:t>ИЗМЕНЕНИ</w:t>
      </w:r>
      <w:r>
        <w:rPr>
          <w:b w:val="1"/>
          <w:sz w:val="28"/>
        </w:rPr>
        <w:t>Я</w:t>
      </w:r>
      <w:r>
        <w:rPr>
          <w:b w:val="1"/>
          <w:sz w:val="28"/>
        </w:rPr>
        <w:t xml:space="preserve"> В СТАТЬЮ 4</w:t>
      </w:r>
      <w:r>
        <w:rPr>
          <w:b w:val="1"/>
          <w:sz w:val="28"/>
        </w:rPr>
        <w:t xml:space="preserve"> ОБЛАСТНОГО ЗАКОНА </w:t>
      </w:r>
      <w:r>
        <w:rPr>
          <w:b w:val="1"/>
          <w:sz w:val="28"/>
        </w:rPr>
        <w:t>«О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ТОРГОВ»</w:t>
      </w:r>
    </w:p>
    <w:p w14:paraId="0F000000">
      <w:pPr>
        <w:ind/>
        <w:jc w:val="center"/>
        <w:rPr>
          <w:b w:val="1"/>
          <w:sz w:val="28"/>
        </w:rPr>
      </w:pPr>
    </w:p>
    <w:p w14:paraId="10000000">
      <w:pPr>
        <w:tabs>
          <w:tab w:leader="none" w:pos="1985" w:val="left"/>
        </w:tabs>
        <w:ind/>
        <w:rPr>
          <w:b w:val="1"/>
          <w:sz w:val="28"/>
        </w:rPr>
      </w:pPr>
      <w:r>
        <w:rPr>
          <w:b w:val="1"/>
          <w:sz w:val="28"/>
        </w:rPr>
        <w:t xml:space="preserve">                    </w:t>
      </w:r>
      <w:r>
        <w:rPr>
          <w:b w:val="1"/>
          <w:sz w:val="28"/>
        </w:rPr>
        <w:t>Принят</w:t>
      </w:r>
    </w:p>
    <w:p w14:paraId="11000000">
      <w:pPr>
        <w:tabs>
          <w:tab w:leader="none" w:pos="1985" w:val="left"/>
          <w:tab w:leader="none" w:pos="3969" w:val="left"/>
        </w:tabs>
        <w:ind/>
        <w:rPr>
          <w:b w:val="1"/>
          <w:sz w:val="28"/>
        </w:rPr>
      </w:pPr>
      <w:r>
        <w:rPr>
          <w:b w:val="1"/>
          <w:sz w:val="28"/>
        </w:rPr>
        <w:t>Законодательным Собранием                               «____»_________ 20</w:t>
      </w:r>
      <w:r>
        <w:rPr>
          <w:b w:val="1"/>
          <w:sz w:val="28"/>
        </w:rPr>
        <w:t>2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года</w:t>
      </w:r>
    </w:p>
    <w:p w14:paraId="12000000">
      <w:pPr>
        <w:ind w:firstLine="709" w:left="0"/>
        <w:rPr>
          <w:b w:val="1"/>
          <w:sz w:val="28"/>
        </w:rPr>
      </w:pPr>
    </w:p>
    <w:p w14:paraId="13000000">
      <w:pPr>
        <w:spacing w:line="360" w:lineRule="auto"/>
        <w:ind w:firstLine="720" w:left="0"/>
        <w:jc w:val="both"/>
        <w:rPr>
          <w:b w:val="1"/>
          <w:sz w:val="28"/>
        </w:rPr>
      </w:pPr>
    </w:p>
    <w:p w14:paraId="14000000">
      <w:pPr>
        <w:spacing w:line="288" w:lineRule="auto"/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>Статья 1</w:t>
      </w:r>
    </w:p>
    <w:p w14:paraId="15000000">
      <w:pPr>
        <w:spacing w:line="288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Внести в </w:t>
      </w:r>
      <w:r>
        <w:rPr>
          <w:sz w:val="28"/>
        </w:rPr>
        <w:t>подпункт «г»</w:t>
      </w:r>
      <w:r>
        <w:t xml:space="preserve"> </w:t>
      </w:r>
      <w:r>
        <w:rPr>
          <w:sz w:val="28"/>
        </w:rPr>
        <w:t xml:space="preserve">пункта 1 части 7 </w:t>
      </w:r>
      <w:r>
        <w:rPr>
          <w:sz w:val="28"/>
        </w:rPr>
        <w:t>стать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Областно</w:t>
      </w:r>
      <w:r>
        <w:rPr>
          <w:sz w:val="28"/>
        </w:rPr>
        <w:t>го</w:t>
      </w:r>
      <w:r>
        <w:rPr>
          <w:sz w:val="28"/>
        </w:rPr>
        <w:t xml:space="preserve"> закон</w:t>
      </w:r>
      <w:r>
        <w:rPr>
          <w:sz w:val="28"/>
        </w:rPr>
        <w:t>а от </w:t>
      </w:r>
      <w:r>
        <w:rPr>
          <w:sz w:val="28"/>
        </w:rPr>
        <w:t xml:space="preserve">25 февраля 2015 года № 312-ЗС </w:t>
      </w:r>
      <w:r>
        <w:rPr>
          <w:sz w:val="28"/>
        </w:rPr>
        <w:t xml:space="preserve">«О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</w:t>
      </w:r>
      <w:r>
        <w:rPr>
          <w:sz w:val="28"/>
        </w:rPr>
        <w:t xml:space="preserve">предоставления земельных участков в аренду без проведения торгов» </w:t>
      </w:r>
      <w:r>
        <w:rPr>
          <w:sz w:val="28"/>
        </w:rPr>
        <w:t xml:space="preserve">изменение, изложив </w:t>
      </w:r>
      <w:r>
        <w:rPr>
          <w:sz w:val="28"/>
        </w:rPr>
        <w:t>е</w:t>
      </w:r>
      <w:r>
        <w:rPr>
          <w:sz w:val="28"/>
        </w:rPr>
        <w:t>го</w:t>
      </w:r>
      <w:r>
        <w:rPr>
          <w:sz w:val="28"/>
        </w:rPr>
        <w:t xml:space="preserve"> в следующей </w:t>
      </w:r>
      <w:r>
        <w:rPr>
          <w:sz w:val="28"/>
        </w:rPr>
        <w:t xml:space="preserve">редакции:  </w:t>
      </w:r>
    </w:p>
    <w:p w14:paraId="16000000">
      <w:pPr>
        <w:spacing w:after="1" w:line="288" w:lineRule="auto"/>
        <w:ind w:firstLine="567" w:left="0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>г)</w:t>
      </w:r>
      <w:r>
        <w:rPr>
          <w:i w:val="1"/>
          <w:sz w:val="28"/>
        </w:rPr>
        <w:t xml:space="preserve"> </w:t>
      </w:r>
      <w:r>
        <w:rPr>
          <w:sz w:val="28"/>
        </w:rPr>
        <w:t xml:space="preserve">строительство многоквартирного дома (многоквартирных домов) с безвозмездной передачей в государственную собственность Ростовской области (в случае, если испрашиваемые земельные участки находятся в государственной собственности Ростовской области) либо собственность муниципального образования, в границах которого осуществляется реализация масштабного инвестиционного проекта (в случае, если испрашиваемые земельные участки находятся в </w:t>
      </w:r>
      <w:r>
        <w:rPr>
          <w:sz w:val="28"/>
        </w:rPr>
        <w:t>муниципальной собственности или государственная собственность на них не разграничена), жилых помещений в таком доме</w:t>
      </w:r>
      <w:r>
        <w:rPr>
          <w:sz w:val="28"/>
        </w:rPr>
        <w:t xml:space="preserve"> и (или) в ином строящемся или введенном в эксплуатацию доме. Общая площадь передаваемых в собственность жилых помещений должна быть не менее 5 процентов общей площади жилых </w:t>
      </w:r>
      <w:r>
        <w:rPr>
          <w:sz w:val="28"/>
        </w:rPr>
        <w:t xml:space="preserve">помещений, </w:t>
      </w:r>
      <w:r>
        <w:rPr>
          <w:sz w:val="28"/>
        </w:rPr>
        <w:t>строительство которых предусмотрено инвестиционным проектом</w:t>
      </w:r>
      <w:r>
        <w:rPr>
          <w:sz w:val="28"/>
        </w:rPr>
        <w:t>. Передаваемые в собственность</w:t>
      </w:r>
      <w:r>
        <w:rPr>
          <w:sz w:val="28"/>
        </w:rPr>
        <w:t xml:space="preserve"> жилые помещения должны быть благоустроенными применительно к условиям соответствующего населенного пункта. Внутренняя отделка передаваемых в собственность жилых помещений должна соответствовать требованиям, предъявляемым к внутренней отделке жилых помещений, относящихся к стандартному жилью</w:t>
      </w:r>
      <w:r>
        <w:rPr>
          <w:sz w:val="28"/>
        </w:rPr>
        <w:t>;</w:t>
      </w:r>
      <w:r>
        <w:rPr>
          <w:sz w:val="28"/>
        </w:rPr>
        <w:t>».</w:t>
      </w:r>
    </w:p>
    <w:p w14:paraId="17000000">
      <w:pPr>
        <w:tabs>
          <w:tab w:leader="none" w:pos="8505" w:val="left"/>
        </w:tabs>
        <w:spacing w:line="288" w:lineRule="auto"/>
        <w:ind w:firstLine="720" w:left="0"/>
        <w:contextualSpacing w:val="1"/>
        <w:jc w:val="both"/>
        <w:outlineLvl w:val="0"/>
        <w:rPr>
          <w:b w:val="1"/>
          <w:sz w:val="28"/>
        </w:rPr>
      </w:pPr>
    </w:p>
    <w:p w14:paraId="18000000">
      <w:pPr>
        <w:tabs>
          <w:tab w:leader="none" w:pos="8505" w:val="left"/>
        </w:tabs>
        <w:spacing w:line="288" w:lineRule="auto"/>
        <w:ind w:firstLine="720" w:left="0"/>
        <w:contextualSpacing w:val="1"/>
        <w:jc w:val="both"/>
        <w:outlineLvl w:val="0"/>
        <w:rPr>
          <w:b w:val="1"/>
          <w:sz w:val="28"/>
        </w:rPr>
      </w:pPr>
      <w:r>
        <w:rPr>
          <w:b w:val="1"/>
          <w:sz w:val="28"/>
        </w:rPr>
        <w:t xml:space="preserve">Статья </w:t>
      </w:r>
      <w:r>
        <w:rPr>
          <w:b w:val="1"/>
          <w:sz w:val="28"/>
        </w:rPr>
        <w:t>2</w:t>
      </w:r>
    </w:p>
    <w:p w14:paraId="19000000">
      <w:pPr>
        <w:spacing w:line="288" w:lineRule="auto"/>
        <w:ind w:firstLine="720" w:left="0"/>
        <w:jc w:val="both"/>
        <w:outlineLvl w:val="0"/>
        <w:rPr>
          <w:sz w:val="28"/>
        </w:rPr>
      </w:pPr>
      <w:r>
        <w:rPr>
          <w:sz w:val="28"/>
        </w:rPr>
        <w:t>Настоящий Областной закон вступает в силу со дня его официального опубликования.</w:t>
      </w:r>
    </w:p>
    <w:p w14:paraId="1A000000">
      <w:pPr>
        <w:spacing w:line="288" w:lineRule="auto"/>
        <w:ind w:firstLine="709" w:left="0"/>
        <w:jc w:val="both"/>
        <w:rPr>
          <w:sz w:val="28"/>
        </w:rPr>
      </w:pPr>
    </w:p>
    <w:p w14:paraId="1B000000">
      <w:pPr>
        <w:spacing w:line="288" w:lineRule="auto"/>
        <w:ind/>
        <w:jc w:val="both"/>
        <w:rPr>
          <w:sz w:val="28"/>
        </w:rPr>
      </w:pPr>
    </w:p>
    <w:p w14:paraId="1C000000">
      <w:pPr>
        <w:spacing w:line="288" w:lineRule="auto"/>
        <w:ind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>Губернатор</w:t>
      </w:r>
      <w:r>
        <w:rPr>
          <w:sz w:val="28"/>
        </w:rPr>
        <w:t xml:space="preserve"> </w:t>
      </w:r>
    </w:p>
    <w:p w14:paraId="1D000000">
      <w:pPr>
        <w:spacing w:line="288" w:lineRule="auto"/>
        <w:ind/>
        <w:jc w:val="both"/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 xml:space="preserve">                                                                         </w:t>
      </w:r>
      <w:r>
        <w:rPr>
          <w:sz w:val="28"/>
        </w:rPr>
        <w:t xml:space="preserve">В. </w:t>
      </w:r>
      <w:r>
        <w:rPr>
          <w:sz w:val="28"/>
        </w:rPr>
        <w:t xml:space="preserve">Ю. </w:t>
      </w:r>
      <w:r>
        <w:rPr>
          <w:sz w:val="28"/>
        </w:rPr>
        <w:t>Голубев</w:t>
      </w:r>
    </w:p>
    <w:p w14:paraId="1E000000">
      <w:pPr>
        <w:spacing w:line="288" w:lineRule="auto"/>
        <w:ind/>
        <w:jc w:val="both"/>
      </w:pPr>
    </w:p>
    <w:p w14:paraId="1F000000">
      <w:pPr>
        <w:spacing w:line="288" w:lineRule="auto"/>
        <w:ind/>
        <w:jc w:val="both"/>
      </w:pPr>
    </w:p>
    <w:p w14:paraId="20000000">
      <w:pPr>
        <w:spacing w:line="288" w:lineRule="auto"/>
        <w:ind/>
        <w:jc w:val="both"/>
      </w:pPr>
    </w:p>
    <w:p w14:paraId="21000000">
      <w:pPr>
        <w:spacing w:line="288" w:lineRule="auto"/>
        <w:ind/>
        <w:jc w:val="both"/>
      </w:pPr>
    </w:p>
    <w:p w14:paraId="22000000">
      <w:pPr>
        <w:spacing w:line="288" w:lineRule="auto"/>
        <w:ind/>
        <w:jc w:val="both"/>
      </w:pPr>
    </w:p>
    <w:p w14:paraId="23000000">
      <w:pPr>
        <w:spacing w:line="288" w:lineRule="auto"/>
        <w:ind/>
        <w:jc w:val="both"/>
      </w:pPr>
    </w:p>
    <w:p w14:paraId="24000000">
      <w:pPr>
        <w:spacing w:line="288" w:lineRule="auto"/>
        <w:ind/>
        <w:jc w:val="both"/>
      </w:pPr>
    </w:p>
    <w:p w14:paraId="25000000">
      <w:pPr>
        <w:spacing w:line="288" w:lineRule="auto"/>
        <w:ind/>
        <w:jc w:val="both"/>
      </w:pPr>
    </w:p>
    <w:p w14:paraId="26000000">
      <w:pPr>
        <w:spacing w:line="288" w:lineRule="auto"/>
        <w:ind/>
        <w:jc w:val="both"/>
      </w:pPr>
    </w:p>
    <w:p w14:paraId="27000000">
      <w:pPr>
        <w:spacing w:line="288" w:lineRule="auto"/>
        <w:ind/>
        <w:jc w:val="both"/>
      </w:pPr>
    </w:p>
    <w:p w14:paraId="28000000">
      <w:pPr>
        <w:spacing w:line="288" w:lineRule="auto"/>
        <w:ind/>
        <w:jc w:val="both"/>
      </w:pPr>
    </w:p>
    <w:p w14:paraId="29000000">
      <w:pPr>
        <w:spacing w:line="288" w:lineRule="auto"/>
        <w:ind/>
        <w:jc w:val="both"/>
      </w:pPr>
    </w:p>
    <w:p w14:paraId="2A000000">
      <w:pPr>
        <w:spacing w:line="288" w:lineRule="auto"/>
        <w:ind/>
        <w:jc w:val="both"/>
      </w:pPr>
    </w:p>
    <w:p w14:paraId="2B000000">
      <w:pPr>
        <w:spacing w:line="288" w:lineRule="auto"/>
        <w:ind/>
        <w:jc w:val="both"/>
      </w:pPr>
    </w:p>
    <w:p w14:paraId="2C000000">
      <w:pPr>
        <w:spacing w:line="288" w:lineRule="auto"/>
        <w:ind/>
        <w:jc w:val="both"/>
      </w:pPr>
    </w:p>
    <w:p w14:paraId="2D000000">
      <w:pPr>
        <w:spacing w:line="288" w:lineRule="auto"/>
        <w:ind/>
        <w:jc w:val="both"/>
      </w:pPr>
    </w:p>
    <w:p w14:paraId="2E000000">
      <w:pPr>
        <w:spacing w:line="288" w:lineRule="auto"/>
        <w:ind/>
        <w:jc w:val="both"/>
      </w:pPr>
    </w:p>
    <w:p w14:paraId="2F000000">
      <w:pPr>
        <w:spacing w:line="288" w:lineRule="auto"/>
        <w:ind/>
        <w:jc w:val="both"/>
      </w:pPr>
    </w:p>
    <w:p w14:paraId="30000000">
      <w:pPr>
        <w:spacing w:line="288" w:lineRule="auto"/>
        <w:ind/>
        <w:jc w:val="both"/>
      </w:pPr>
    </w:p>
    <w:p w14:paraId="31000000">
      <w:pPr>
        <w:spacing w:line="288" w:lineRule="auto"/>
        <w:ind/>
        <w:jc w:val="both"/>
      </w:pPr>
    </w:p>
    <w:tbl>
      <w:tblPr>
        <w:tblStyle w:val="Style_4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5001"/>
        <w:gridCol w:w="4353"/>
      </w:tblGrid>
      <w:tr>
        <w:trPr>
          <w:trHeight w:hRule="atLeast" w:val="1153"/>
        </w:trPr>
        <w:tc>
          <w:tcPr>
            <w:tcW w:type="dxa" w:w="50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2000000">
            <w:pPr>
              <w:rPr>
                <w:sz w:val="24"/>
              </w:rPr>
            </w:pPr>
            <w:r>
              <w:rPr>
                <w:sz w:val="24"/>
              </w:rPr>
              <w:t xml:space="preserve">Министр имущественных и земельных отношений, финансового оздоровления предприятий, организаций </w:t>
            </w:r>
          </w:p>
          <w:p w14:paraId="33000000">
            <w:pPr>
              <w:rPr>
                <w:sz w:val="24"/>
              </w:rPr>
            </w:pPr>
            <w:r>
              <w:rPr>
                <w:sz w:val="24"/>
              </w:rPr>
              <w:t xml:space="preserve">Ростовской </w:t>
            </w:r>
            <w:r>
              <w:rPr>
                <w:sz w:val="24"/>
              </w:rPr>
              <w:t>области</w:t>
            </w:r>
          </w:p>
        </w:tc>
        <w:tc>
          <w:tcPr>
            <w:tcW w:type="dxa" w:w="435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4000000">
            <w:pPr>
              <w:ind/>
              <w:jc w:val="right"/>
              <w:rPr>
                <w:sz w:val="24"/>
              </w:rPr>
            </w:pPr>
          </w:p>
          <w:p w14:paraId="35000000">
            <w:pPr>
              <w:rPr>
                <w:sz w:val="24"/>
              </w:rPr>
            </w:pPr>
          </w:p>
          <w:p w14:paraId="36000000">
            <w:pPr>
              <w:ind/>
              <w:jc w:val="right"/>
              <w:rPr>
                <w:sz w:val="24"/>
              </w:rPr>
            </w:pPr>
          </w:p>
          <w:p w14:paraId="3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Е.В. </w:t>
            </w:r>
            <w:r>
              <w:rPr>
                <w:sz w:val="24"/>
              </w:rPr>
              <w:t>Осыченко</w:t>
            </w:r>
          </w:p>
        </w:tc>
      </w:tr>
    </w:tbl>
    <w:p w14:paraId="38000000">
      <w:pPr>
        <w:spacing w:line="288" w:lineRule="auto"/>
        <w:ind/>
        <w:jc w:val="both"/>
      </w:pPr>
    </w:p>
    <w:sectPr>
      <w:headerReference r:id="rId1" w:type="default"/>
      <w:pgSz w:h="16838" w:orient="portrait" w:w="11906"/>
      <w:pgMar w:bottom="1134" w:footer="1117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t xml:space="preserve"> </w:t>
    </w:r>
    <w:r>
      <w:rPr>
        <w:rStyle w:val="Style_1_ch"/>
      </w:rPr>
      <w:fldChar w:fldCharType="end"/>
    </w:r>
  </w:p>
  <w:p w14:paraId="02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ConsPlusTitle"/>
    <w:link w:val="Style_6_ch"/>
    <w:pPr>
      <w:widowControl w:val="0"/>
      <w:ind/>
    </w:pPr>
    <w:rPr>
      <w:rFonts w:ascii="Calibri" w:hAnsi="Calibri"/>
      <w:b w:val="1"/>
      <w:sz w:val="22"/>
    </w:rPr>
  </w:style>
  <w:style w:styleId="Style_6_ch" w:type="character">
    <w:name w:val="ConsPlusTitle"/>
    <w:link w:val="Style_6"/>
    <w:rPr>
      <w:rFonts w:ascii="Calibri" w:hAnsi="Calibri"/>
      <w:b w:val="1"/>
      <w:sz w:val="22"/>
    </w:rPr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ConsNormal"/>
    <w:link w:val="Style_11_ch"/>
    <w:pPr>
      <w:widowControl w:val="0"/>
      <w:ind w:firstLine="720" w:left="0" w:right="19772"/>
    </w:pPr>
    <w:rPr>
      <w:rFonts w:ascii="Arial" w:hAnsi="Arial"/>
    </w:rPr>
  </w:style>
  <w:style w:styleId="Style_11_ch" w:type="character">
    <w:name w:val="ConsNormal"/>
    <w:link w:val="Style_11"/>
    <w:rPr>
      <w:rFonts w:ascii="Arial" w:hAnsi="Arial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5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basedOn w:val="Style_18"/>
    <w:link w:val="Style_17_ch"/>
    <w:rPr>
      <w:color w:val="0000FF"/>
      <w:u w:val="single"/>
    </w:rPr>
  </w:style>
  <w:style w:styleId="Style_17_ch" w:type="character">
    <w:name w:val="Hyperlink"/>
    <w:basedOn w:val="Style_18_ch"/>
    <w:link w:val="Style_17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0"/>
    <w:next w:val="Style_5"/>
    <w:link w:val="Style_20_ch"/>
    <w:pPr>
      <w:ind w:firstLine="0" w:left="1800"/>
      <w:jc w:val="left"/>
    </w:pPr>
    <w:rPr>
      <w:rFonts w:ascii="XO Thames" w:hAnsi="XO Thames"/>
      <w:sz w:val="28"/>
    </w:rPr>
  </w:style>
  <w:style w:styleId="Style_20_ch" w:type="character">
    <w:name w:val="toc 10"/>
    <w:link w:val="Style_20"/>
    <w:rPr>
      <w:rFonts w:ascii="XO Thames" w:hAnsi="XO Thames"/>
      <w:sz w:val="28"/>
    </w:rPr>
  </w:style>
  <w:style w:styleId="Style_21" w:type="paragraph">
    <w:name w:val="toc 1"/>
    <w:next w:val="Style_5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Balloon Text"/>
    <w:basedOn w:val="Style_5"/>
    <w:link w:val="Style_23_ch"/>
    <w:rPr>
      <w:rFonts w:ascii="Tahoma" w:hAnsi="Tahoma"/>
      <w:sz w:val="16"/>
    </w:rPr>
  </w:style>
  <w:style w:styleId="Style_23_ch" w:type="character">
    <w:name w:val="Balloon Text"/>
    <w:basedOn w:val="Style_5_ch"/>
    <w:link w:val="Style_23"/>
    <w:rPr>
      <w:rFonts w:ascii="Tahoma" w:hAnsi="Tahoma"/>
      <w:sz w:val="16"/>
    </w:rPr>
  </w:style>
  <w:style w:styleId="Style_24" w:type="paragraph">
    <w:name w:val="toc 9"/>
    <w:next w:val="Style_5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25" w:type="paragraph">
    <w:name w:val="toc 8"/>
    <w:next w:val="Style_5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List Paragraph"/>
    <w:basedOn w:val="Style_5"/>
    <w:link w:val="Style_26_ch"/>
    <w:pPr>
      <w:ind w:firstLine="0" w:left="720"/>
      <w:contextualSpacing w:val="1"/>
    </w:pPr>
  </w:style>
  <w:style w:styleId="Style_26_ch" w:type="character">
    <w:name w:val="List Paragraph"/>
    <w:basedOn w:val="Style_5_ch"/>
    <w:link w:val="Style_26"/>
  </w:style>
  <w:style w:styleId="Style_27" w:type="paragraph">
    <w:name w:val="toc 5"/>
    <w:next w:val="Style_5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5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1" w:type="paragraph">
    <w:name w:val="page number"/>
    <w:basedOn w:val="Style_18"/>
    <w:link w:val="Style_1_ch"/>
  </w:style>
  <w:style w:styleId="Style_1_ch" w:type="character">
    <w:name w:val="page number"/>
    <w:basedOn w:val="Style_18_ch"/>
    <w:link w:val="Style_1"/>
  </w:style>
  <w:style w:styleId="Style_29" w:type="paragraph">
    <w:name w:val="Title"/>
    <w:next w:val="Style_5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5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2" w:type="paragraph">
    <w:name w:val="header"/>
    <w:basedOn w:val="Style_5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5_ch"/>
    <w:link w:val="Style_2"/>
  </w:style>
  <w:style w:styleId="Style_31" w:type="paragraph">
    <w:name w:val="footer"/>
    <w:basedOn w:val="Style_5"/>
    <w:link w:val="Style_31_ch"/>
    <w:pPr>
      <w:tabs>
        <w:tab w:leader="none" w:pos="4677" w:val="center"/>
        <w:tab w:leader="none" w:pos="9355" w:val="right"/>
      </w:tabs>
      <w:ind/>
    </w:pPr>
  </w:style>
  <w:style w:styleId="Style_31_ch" w:type="character">
    <w:name w:val="footer"/>
    <w:basedOn w:val="Style_5_ch"/>
    <w:link w:val="Style_31"/>
  </w:style>
  <w:style w:styleId="Style_3" w:type="paragraph">
    <w:name w:val="heading 2"/>
    <w:basedOn w:val="Style_5"/>
    <w:next w:val="Style_5"/>
    <w:link w:val="Style_3_ch"/>
    <w:uiPriority w:val="9"/>
    <w:qFormat/>
    <w:pPr>
      <w:keepNext w:val="1"/>
      <w:spacing w:after="60" w:before="240"/>
      <w:ind w:firstLine="720" w:left="0"/>
      <w:jc w:val="both"/>
      <w:outlineLvl w:val="1"/>
    </w:pPr>
    <w:rPr>
      <w:rFonts w:ascii="Arial" w:hAnsi="Arial"/>
      <w:b w:val="1"/>
      <w:i w:val="1"/>
      <w:sz w:val="28"/>
    </w:rPr>
  </w:style>
  <w:style w:styleId="Style_3_ch" w:type="character">
    <w:name w:val="heading 2"/>
    <w:basedOn w:val="Style_5_ch"/>
    <w:link w:val="Style_3"/>
    <w:rPr>
      <w:rFonts w:ascii="Arial" w:hAnsi="Arial"/>
      <w:b w:val="1"/>
      <w:i w:val="1"/>
      <w:sz w:val="28"/>
    </w:rPr>
  </w:style>
  <w:style w:styleId="Style_32" w:type="paragraph">
    <w:name w:val="ConsPlusNormal"/>
    <w:link w:val="Style_32_ch"/>
    <w:rPr>
      <w:rFonts w:ascii="Arial" w:hAnsi="Arial"/>
    </w:rPr>
  </w:style>
  <w:style w:styleId="Style_32_ch" w:type="character">
    <w:name w:val="ConsPlusNormal"/>
    <w:link w:val="Style_32"/>
    <w:rPr>
      <w:rFonts w:ascii="Arial" w:hAnsi="Arial"/>
    </w:rPr>
  </w:style>
  <w:style w:styleId="Style_4" w:type="table">
    <w:name w:val="Table Grid"/>
    <w:basedOn w:val="Style_3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2024-09-09T08:22:23Z</dcterms:modified>
</cp:coreProperties>
</file>