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D36" w:rsidRDefault="002125FD">
      <w:pPr>
        <w:pStyle w:val="10"/>
        <w:tabs>
          <w:tab w:val="left" w:pos="1712"/>
          <w:tab w:val="center" w:pos="5457"/>
        </w:tabs>
        <w:spacing w:line="228" w:lineRule="auto"/>
        <w:ind w:firstLine="709"/>
        <w:rPr>
          <w:b/>
        </w:rPr>
      </w:pPr>
      <w:r>
        <w:rPr>
          <w:b/>
        </w:rPr>
        <w:tab/>
        <w:t xml:space="preserve">      Пояснительная записка к проекту областного закона</w:t>
      </w:r>
    </w:p>
    <w:p w:rsidR="00121D36" w:rsidRDefault="002125FD">
      <w:pPr>
        <w:spacing w:line="228" w:lineRule="auto"/>
        <w:ind w:firstLine="709"/>
        <w:jc w:val="center"/>
        <w:rPr>
          <w:b/>
        </w:rPr>
      </w:pPr>
      <w:r>
        <w:rPr>
          <w:b/>
        </w:rPr>
        <w:t>«О внесении изменений в Областной закон</w:t>
      </w:r>
    </w:p>
    <w:p w:rsidR="00121D36" w:rsidRDefault="002125FD">
      <w:pPr>
        <w:spacing w:line="228" w:lineRule="auto"/>
        <w:ind w:firstLine="709"/>
        <w:jc w:val="center"/>
        <w:rPr>
          <w:b/>
        </w:rPr>
      </w:pPr>
      <w:r>
        <w:rPr>
          <w:b/>
        </w:rPr>
        <w:t xml:space="preserve">«Об областном бюджете на 2024 год и </w:t>
      </w:r>
    </w:p>
    <w:p w:rsidR="00121D36" w:rsidRDefault="002125FD">
      <w:pPr>
        <w:spacing w:line="228" w:lineRule="auto"/>
        <w:ind w:firstLine="709"/>
        <w:jc w:val="center"/>
        <w:rPr>
          <w:b/>
        </w:rPr>
      </w:pPr>
      <w:r>
        <w:rPr>
          <w:b/>
        </w:rPr>
        <w:t>на плановый период 2025 и 2026 годов»</w:t>
      </w:r>
    </w:p>
    <w:p w:rsidR="00121D36" w:rsidRDefault="00121D36">
      <w:pPr>
        <w:spacing w:line="228" w:lineRule="auto"/>
        <w:ind w:firstLine="709"/>
        <w:jc w:val="center"/>
        <w:rPr>
          <w:b/>
          <w:sz w:val="22"/>
        </w:rPr>
      </w:pPr>
    </w:p>
    <w:p w:rsidR="00121D36" w:rsidRDefault="002125FD">
      <w:pPr>
        <w:spacing w:line="228" w:lineRule="auto"/>
        <w:ind w:firstLine="709"/>
        <w:jc w:val="both"/>
      </w:pPr>
      <w:r>
        <w:t xml:space="preserve">Проектом областного закона «О внесении изменений в Областной закон «Об областном </w:t>
      </w:r>
      <w:r>
        <w:t xml:space="preserve">бюджете на 2024 год и на плановый период 2025 и 2026 годов» предлагается уточнение доходов, расходов и источников финансирования дефицита областного бюджета. </w:t>
      </w:r>
    </w:p>
    <w:p w:rsidR="00121D36" w:rsidRDefault="002125FD">
      <w:pPr>
        <w:spacing w:line="228" w:lineRule="auto"/>
        <w:ind w:firstLine="709"/>
        <w:jc w:val="both"/>
      </w:pPr>
      <w:r>
        <w:t>Доходы областного бюджета в 2024 году предлагаются к изменению за счет увеличения администраторам</w:t>
      </w:r>
      <w:r>
        <w:t>и доходов налоговых и неналоговых поступлений, дополнительных целевых межбюджетных трансфертов из федерального бюджета.</w:t>
      </w:r>
    </w:p>
    <w:p w:rsidR="00121D36" w:rsidRDefault="002125FD">
      <w:pPr>
        <w:spacing w:line="228" w:lineRule="auto"/>
        <w:ind w:firstLine="709"/>
        <w:jc w:val="both"/>
      </w:pPr>
      <w:r>
        <w:t>Расходы областного бюджета в 2024 году предлагаются к увеличению за счет дополнительных доходных источников, целевых остатков средств ин</w:t>
      </w:r>
      <w:r>
        <w:t xml:space="preserve">фраструктурного кредита, возвратов средств в областной бюджет от государственных бюджетных и автономных учреждений. </w:t>
      </w:r>
    </w:p>
    <w:p w:rsidR="00121D36" w:rsidRDefault="002125FD">
      <w:pPr>
        <w:spacing w:line="228" w:lineRule="auto"/>
        <w:ind w:firstLine="709"/>
        <w:jc w:val="both"/>
      </w:pPr>
      <w:r>
        <w:t>Дополнительные средства областного бюджета направлены на приоритетные направления, в том числе учтено переформатирование расходов в связи с</w:t>
      </w:r>
      <w:r>
        <w:t>о сложившейся экономией и с учетом заявленной потребности.</w:t>
      </w:r>
    </w:p>
    <w:p w:rsidR="00121D36" w:rsidRDefault="002125FD">
      <w:pPr>
        <w:spacing w:line="228" w:lineRule="auto"/>
        <w:ind w:firstLine="709"/>
        <w:jc w:val="both"/>
      </w:pPr>
      <w:r>
        <w:t>Во исполнение поручения Губернатора Ростовской области по итогам мониторинга исполнения расходов главными распорядителями средств областного бюджета за 5 месяцев т.г. законопроектом учтена оптимиза</w:t>
      </w:r>
      <w:r>
        <w:t>ция невостребованных ассигнований.</w:t>
      </w:r>
    </w:p>
    <w:p w:rsidR="00121D36" w:rsidRDefault="002125FD">
      <w:pPr>
        <w:spacing w:line="228" w:lineRule="auto"/>
        <w:ind w:firstLine="709"/>
        <w:jc w:val="both"/>
      </w:pPr>
      <w:r>
        <w:t>Значительные средства запланированы на 2024-2026 годы в целях реализации Указа Президента Российской Федерации от 23.01.2024 № 63 «О мерах социальной поддержки многодетных семей» на питание детей из многодетных семей, обу</w:t>
      </w:r>
      <w:r>
        <w:t>чающихся в государственных и муниципальных образовательных организациях.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Кроме того, в составе бюджета в 2024 году предлагается предусмотреть дополнительный резерв в связи с принятыми федеральными решениями о внесении изменений в федеральный бюджет на 2024</w:t>
      </w:r>
      <w:r>
        <w:t>-2026 годы в части изменения индекса инфляции с 4,5 до 5,1 процента для обеспечения первоочередных расходов социального характера, предусматривающих ежегодную индексацию на установленный уровень инфляции, а также рост заработной платы указных категорий раб</w:t>
      </w:r>
      <w:r>
        <w:t>отников бюджетной сферы.</w:t>
      </w:r>
      <w:proofErr w:type="gramEnd"/>
    </w:p>
    <w:p w:rsidR="00121D36" w:rsidRDefault="002125FD">
      <w:pPr>
        <w:spacing w:line="228" w:lineRule="auto"/>
        <w:ind w:firstLine="709"/>
        <w:jc w:val="both"/>
        <w:rPr>
          <w:spacing w:val="-4"/>
        </w:rPr>
      </w:pPr>
      <w:proofErr w:type="gramStart"/>
      <w:r>
        <w:rPr>
          <w:spacing w:val="-4"/>
        </w:rPr>
        <w:t>В числе основных приоритетов  дополнительные расходы предусмотрены на решение вопросов жилищного характера, в том числе на денежные выплаты пострадавшим участникам долевого строительства, на завершение строительства и ввод в эксплу</w:t>
      </w:r>
      <w:r>
        <w:rPr>
          <w:spacing w:val="-4"/>
        </w:rPr>
        <w:t>атацию проблемных объектов с высокой степенью строительной готовности, а также на переселение семей, проживающих в фонде, признанном аварийным, подлежащим сносу или реконструкции, на газификацию домовладений отдельных категорий граждан, проведение капиталь</w:t>
      </w:r>
      <w:r>
        <w:rPr>
          <w:spacing w:val="-4"/>
        </w:rPr>
        <w:t>ного ремонта многоквартирных</w:t>
      </w:r>
      <w:proofErr w:type="gramEnd"/>
      <w:r>
        <w:rPr>
          <w:spacing w:val="-4"/>
        </w:rPr>
        <w:t xml:space="preserve"> домов.</w:t>
      </w:r>
    </w:p>
    <w:p w:rsidR="00121D36" w:rsidRDefault="002125FD">
      <w:pPr>
        <w:spacing w:line="228" w:lineRule="auto"/>
        <w:ind w:firstLine="709"/>
        <w:jc w:val="both"/>
      </w:pPr>
      <w:r>
        <w:t>Увеличены ассигнования в связи с необходимостью завершения расчетов по контрактам 2023 года и в связи с удорожанием расходов на строительство, реконструкцию и проведение капитального ремонта в текущем году и плановом пер</w:t>
      </w:r>
      <w:r>
        <w:t>иоде.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В целях эффективного использования средств областного бюджета на предоставление субсидий юридическим лицам законопроектом учтено перераспределение средств на востребованную государственную поддержку сельскохозяйственным товаропроизводителям в соответ</w:t>
      </w:r>
      <w:r>
        <w:t>ствии с заявленной потребностью</w:t>
      </w:r>
      <w:proofErr w:type="gramEnd"/>
      <w:r>
        <w:t>.</w:t>
      </w:r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proofErr w:type="gramStart"/>
      <w:r>
        <w:lastRenderedPageBreak/>
        <w:t>В части ассигнований, запланированных на строительство объектов областной и муниципальной собственности, проведение капитальных ремонтов государственных и муниципальных учреждений учтено перераспределение средств в связи с</w:t>
      </w:r>
      <w:r>
        <w:t> переносом сроков выполнения работ, а также по отдельным направлениям предусмотрены дополнительные ассигнования на плановый период, в том числе по объектам образования, спорта, на мероприятия по развитию туристического центра города Таганрога.</w:t>
      </w:r>
      <w:proofErr w:type="gramEnd"/>
    </w:p>
    <w:p w:rsidR="00121D36" w:rsidRDefault="002125FD">
      <w:pPr>
        <w:ind w:firstLine="709"/>
        <w:jc w:val="both"/>
      </w:pPr>
      <w:proofErr w:type="gramStart"/>
      <w:r>
        <w:t>В соответств</w:t>
      </w:r>
      <w:r>
        <w:t xml:space="preserve">ии с обязательствами, установленными соглашением с Министерством финансов Российской Федерации от 26.12.2023 № 2023-00331 о мерах по социально-экономическому развитию и оздоровлению государственных финансов, законопроектом соблюдаются требования о </w:t>
      </w:r>
      <w:proofErr w:type="spellStart"/>
      <w:r>
        <w:t>неснижен</w:t>
      </w:r>
      <w:r>
        <w:t>ии</w:t>
      </w:r>
      <w:proofErr w:type="spellEnd"/>
      <w:r>
        <w:t xml:space="preserve"> объема расходов на оплату труда и начислений на нее, расходов, связанных с предоставлением мер социальной поддержки граждан, расходов на страховые взносы на обязательное медицинское страхование неработающего населения.</w:t>
      </w:r>
      <w:proofErr w:type="gramEnd"/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r>
        <w:t>На 2024 год предлагается изменени</w:t>
      </w:r>
      <w:r>
        <w:t>е параметров областного бюджета:</w:t>
      </w:r>
    </w:p>
    <w:p w:rsidR="00121D36" w:rsidRDefault="002125FD">
      <w:pPr>
        <w:ind w:firstLine="709"/>
        <w:jc w:val="both"/>
      </w:pPr>
      <w:r>
        <w:t>Доходы – 336 905 146,2 тыс. рублей (+ 6 203 580,7 тыс. рублей);</w:t>
      </w:r>
    </w:p>
    <w:p w:rsidR="00121D36" w:rsidRDefault="002125FD">
      <w:pPr>
        <w:ind w:firstLine="709"/>
        <w:jc w:val="both"/>
      </w:pPr>
      <w:r>
        <w:t>Расходы – 360 422 722,4 тыс. рублей (+ 6 270 174,0 тыс. рублей);</w:t>
      </w:r>
    </w:p>
    <w:p w:rsidR="00121D36" w:rsidRDefault="002125FD">
      <w:pPr>
        <w:pStyle w:val="afc"/>
        <w:jc w:val="both"/>
      </w:pPr>
      <w:r>
        <w:t xml:space="preserve">Дефицит и источники </w:t>
      </w:r>
    </w:p>
    <w:p w:rsidR="00121D36" w:rsidRDefault="002125FD">
      <w:pPr>
        <w:ind w:firstLine="709"/>
        <w:jc w:val="both"/>
      </w:pPr>
      <w:r>
        <w:t>его финансирования 23 517 576,2 тыс. рублей (+ 66 593,3 тыс. рублей).</w:t>
      </w:r>
    </w:p>
    <w:p w:rsidR="00121D36" w:rsidRDefault="002125FD">
      <w:pPr>
        <w:ind w:firstLine="709"/>
        <w:jc w:val="both"/>
      </w:pPr>
      <w:proofErr w:type="gramStart"/>
      <w:r>
        <w:t>Изменение параметров по доходам предлагается за счет увеличения собственных доходов в сумме 3 133 322,5 тыс. рублей, включая возвраты по подгруппе доходов 1 13 «Прочие доходы от компенсации затрат бюджетов субъектов Российской Федерации» от государственных</w:t>
      </w:r>
      <w:r>
        <w:t xml:space="preserve"> бюджетных учреждений остатков субсидий, предоставленных на выполнение государственных заданий в сумме 17 981 ,9 тыс. рублей, увеличения безвозмездных поступлений в сумме 3 070 258,2 тыс</w:t>
      </w:r>
      <w:proofErr w:type="gramEnd"/>
      <w:r>
        <w:t>. рублей. В числе безвозмездных поступлений учтены возвраты от государ</w:t>
      </w:r>
      <w:r>
        <w:t>ственных учреждений по подгруппе доходов 2 18 «Доходы бюджетов субъектов Российской Федерации от возврата бюджетными и автономными учреждениями остатков субсидий прошлых лет» в сумме 61 410,7 тыс. рублей.</w:t>
      </w:r>
    </w:p>
    <w:p w:rsidR="00121D36" w:rsidRDefault="002125FD">
      <w:pPr>
        <w:ind w:firstLine="709"/>
        <w:jc w:val="both"/>
      </w:pPr>
      <w:r>
        <w:t>Источники финансирования дефицита увеличатся на сум</w:t>
      </w:r>
      <w:r>
        <w:t>му 66 593,3 тыс. рублей за счет вовлечения остатков инфраструктурного и специального казначейского кредита в общей сумме 67 306,2 тыс. рублей, из которых будет осуществлен досрочный возврат экономии по специальному казначейскому кредиту в размере 712,9 тыс</w:t>
      </w:r>
      <w:r>
        <w:t>. рублей.</w:t>
      </w:r>
    </w:p>
    <w:p w:rsidR="00121D36" w:rsidRDefault="002125FD">
      <w:pPr>
        <w:ind w:firstLine="709"/>
        <w:jc w:val="both"/>
      </w:pPr>
      <w:r>
        <w:t>Расходы областного бюджета на 2024 год за счет указанных источников увеличатся на 6 270 174,0 тыс. рублей.</w:t>
      </w:r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r>
        <w:t>На 2025 год запланировано изменение параметров областного бюджета:</w:t>
      </w:r>
    </w:p>
    <w:p w:rsidR="00121D36" w:rsidRDefault="002125FD">
      <w:pPr>
        <w:ind w:firstLine="709"/>
        <w:jc w:val="both"/>
      </w:pPr>
      <w:r>
        <w:t>Доходы – 326 357 150,8 тыс. рублей (+ 98 643,3 тыс. рублей);</w:t>
      </w:r>
    </w:p>
    <w:p w:rsidR="00121D36" w:rsidRDefault="002125FD">
      <w:pPr>
        <w:ind w:firstLine="709"/>
        <w:jc w:val="both"/>
      </w:pPr>
      <w:r>
        <w:t xml:space="preserve">Расходы – </w:t>
      </w:r>
      <w:r>
        <w:t>317 616 123,0 тыс. рублей (+ 98 643,3 тыс. рублей);</w:t>
      </w:r>
    </w:p>
    <w:p w:rsidR="00121D36" w:rsidRDefault="002125FD">
      <w:pPr>
        <w:pStyle w:val="afc"/>
        <w:jc w:val="both"/>
      </w:pPr>
      <w:proofErr w:type="spellStart"/>
      <w:r>
        <w:t>Профицит</w:t>
      </w:r>
      <w:proofErr w:type="spellEnd"/>
      <w:r>
        <w:t xml:space="preserve"> – 8 741 027,8 тыс. рублей (без изменений).</w:t>
      </w:r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r>
        <w:t>На 2026 год предлагается изменение параметров областного бюджета:</w:t>
      </w:r>
    </w:p>
    <w:p w:rsidR="00121D36" w:rsidRDefault="002125FD">
      <w:pPr>
        <w:ind w:firstLine="709"/>
        <w:jc w:val="both"/>
      </w:pPr>
      <w:r>
        <w:t>Доходы – 317 065 976,1 тыс. рублей (+ 103 481,1 тыс. рублей);</w:t>
      </w:r>
    </w:p>
    <w:p w:rsidR="00121D36" w:rsidRDefault="002125FD">
      <w:pPr>
        <w:ind w:firstLine="709"/>
        <w:jc w:val="both"/>
      </w:pPr>
      <w:r>
        <w:t>Расходы – 313 789 507,2</w:t>
      </w:r>
      <w:r>
        <w:t xml:space="preserve"> тыс. рублей (+ 103 481,1 тыс. рублей);</w:t>
      </w:r>
    </w:p>
    <w:p w:rsidR="00121D36" w:rsidRDefault="002125FD">
      <w:pPr>
        <w:pStyle w:val="afc"/>
        <w:jc w:val="both"/>
      </w:pPr>
      <w:proofErr w:type="spellStart"/>
      <w:r>
        <w:t>Профицит</w:t>
      </w:r>
      <w:proofErr w:type="spellEnd"/>
      <w:r>
        <w:t xml:space="preserve"> – 3 276 468,9 тыс. рублей (без изменений).</w:t>
      </w:r>
    </w:p>
    <w:p w:rsidR="00121D36" w:rsidRDefault="002125FD">
      <w:pPr>
        <w:ind w:firstLine="709"/>
        <w:jc w:val="both"/>
      </w:pPr>
      <w:r>
        <w:lastRenderedPageBreak/>
        <w:t>В плановом периоде доходы и расходы на 2025 и 2026 годы увеличатся за счет федеральных субсидий на реализацию мероприятий по обеспечению в амбулаторных условиях про</w:t>
      </w:r>
      <w:r>
        <w:t>тивовирусными лекарственными препаратами лиц, находящихся под диспансерным наблюдением, с диагнозом «хронический вирусный гепатит</w:t>
      </w:r>
      <w:proofErr w:type="gramStart"/>
      <w:r>
        <w:t xml:space="preserve"> С</w:t>
      </w:r>
      <w:proofErr w:type="gramEnd"/>
      <w:r>
        <w:t xml:space="preserve">» в сумме 98 643,3 тыс. рублей и 103 481,1 тыс. рублей соответственно. Изменение дефицита и источников его финансирования не </w:t>
      </w:r>
      <w:r>
        <w:t>предусмотрено.</w:t>
      </w:r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r>
        <w:t>В результате предлагаемых изменений в 2024 – 2026 годах верхний предел государственного внутреннего долга Ростовской области также изменится и составит:</w:t>
      </w:r>
    </w:p>
    <w:p w:rsidR="00121D36" w:rsidRDefault="002125FD">
      <w:pPr>
        <w:ind w:firstLine="709"/>
        <w:jc w:val="both"/>
      </w:pPr>
      <w:r>
        <w:t>на 1 января 2025 года – 44 672 723,2 тыс. рублей или 16,9%;</w:t>
      </w:r>
    </w:p>
    <w:p w:rsidR="00121D36" w:rsidRDefault="002125FD">
      <w:pPr>
        <w:ind w:firstLine="709"/>
        <w:jc w:val="both"/>
      </w:pPr>
      <w:r>
        <w:t>на 1 января 2026 года – 35 </w:t>
      </w:r>
      <w:r>
        <w:t>486 218,6 тыс. рублей или 13,0%;</w:t>
      </w:r>
    </w:p>
    <w:p w:rsidR="00121D36" w:rsidRDefault="002125FD">
      <w:pPr>
        <w:ind w:firstLine="709"/>
        <w:jc w:val="both"/>
      </w:pPr>
      <w:r>
        <w:t>на 1 января 2027 года – 31 764 273,3 тыс. рублей или 11,3%.</w:t>
      </w:r>
    </w:p>
    <w:p w:rsidR="00121D36" w:rsidRDefault="00121D36">
      <w:pPr>
        <w:ind w:firstLine="709"/>
        <w:jc w:val="both"/>
        <w:rPr>
          <w:sz w:val="14"/>
        </w:rPr>
      </w:pPr>
    </w:p>
    <w:p w:rsidR="00121D36" w:rsidRDefault="002125FD">
      <w:pPr>
        <w:ind w:firstLine="709"/>
        <w:jc w:val="both"/>
      </w:pPr>
      <w:r>
        <w:t>Уменьшение расходов на обслуживание государственного долга в 2024 году на 154 969,2 тыс. рублей и в 2025 году на 236 181,0 тыс. рублей обусловлено досрочным испол</w:t>
      </w:r>
      <w:r>
        <w:t>нением долговых обязательств по банковским кредитам в текущем году.</w:t>
      </w:r>
    </w:p>
    <w:p w:rsidR="00121D36" w:rsidRDefault="002125FD">
      <w:pPr>
        <w:pStyle w:val="af2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Подробная информация о предлагаемых изменениях областного закона о бюджете представлена ниже в настоящей пояснительной записке.</w:t>
      </w:r>
    </w:p>
    <w:p w:rsidR="00121D36" w:rsidRDefault="00121D36">
      <w:pPr>
        <w:ind w:firstLine="709"/>
        <w:jc w:val="both"/>
      </w:pPr>
    </w:p>
    <w:p w:rsidR="00121D36" w:rsidRDefault="002125FD">
      <w:pPr>
        <w:ind w:firstLine="709"/>
        <w:jc w:val="both"/>
      </w:pPr>
      <w:r>
        <w:t>1. Доходы областного бюджета предлагаются к увеличению в 20</w:t>
      </w:r>
      <w:r>
        <w:t xml:space="preserve">24 году в общей сумме 6 203 580,7 тыс. рублей.  </w:t>
      </w:r>
    </w:p>
    <w:p w:rsidR="00121D36" w:rsidRDefault="002125FD">
      <w:pPr>
        <w:ind w:firstLine="709"/>
        <w:jc w:val="both"/>
      </w:pPr>
      <w:r>
        <w:t>Налоговые и неналоговые доходы законопроектом предлагается увеличить в общей сумме</w:t>
      </w:r>
      <w:r>
        <w:t xml:space="preserve"> 3 133 322,5 тыс. рублей в связи с  уточнением главными администраторами доходов бюджета прогноза доходных источников с учетом динамики поступлений собственных доходов. </w:t>
      </w:r>
    </w:p>
    <w:p w:rsidR="00121D36" w:rsidRDefault="002125FD">
      <w:pPr>
        <w:ind w:firstLine="709"/>
        <w:jc w:val="both"/>
      </w:pPr>
      <w:r>
        <w:t>Увеличение поступлений планируется на сумму 15 258 274,9 тыс. рублей, из них за счет о</w:t>
      </w:r>
      <w:r>
        <w:t xml:space="preserve">сновных поступлений </w:t>
      </w:r>
      <w:proofErr w:type="gramStart"/>
      <w:r>
        <w:t>по</w:t>
      </w:r>
      <w:proofErr w:type="gramEnd"/>
      <w:r>
        <w:t>:</w:t>
      </w:r>
    </w:p>
    <w:p w:rsidR="00121D36" w:rsidRDefault="002125FD">
      <w:pPr>
        <w:ind w:firstLine="709"/>
        <w:jc w:val="both"/>
      </w:pPr>
      <w:r>
        <w:rPr>
          <w:b/>
        </w:rPr>
        <w:t xml:space="preserve">- </w:t>
      </w:r>
      <w:r>
        <w:t>налогу на доходы физических лиц – 8 359 632,0 тыс. рублей;</w:t>
      </w:r>
    </w:p>
    <w:p w:rsidR="00121D36" w:rsidRDefault="002125FD">
      <w:pPr>
        <w:ind w:firstLine="709"/>
        <w:jc w:val="both"/>
      </w:pPr>
      <w:r>
        <w:rPr>
          <w:b/>
        </w:rPr>
        <w:t xml:space="preserve">- </w:t>
      </w:r>
      <w:r>
        <w:t>налогу, взимаемого в связи с применением упрощенной системы налогообложения –  4 373 084,4 тыс. рублей;</w:t>
      </w:r>
    </w:p>
    <w:p w:rsidR="00121D36" w:rsidRDefault="002125FD">
      <w:pPr>
        <w:spacing w:line="228" w:lineRule="auto"/>
        <w:ind w:firstLine="709"/>
        <w:jc w:val="both"/>
      </w:pPr>
      <w:r>
        <w:rPr>
          <w:b/>
        </w:rPr>
        <w:t>-</w:t>
      </w:r>
      <w:r>
        <w:t xml:space="preserve"> доходов от операций по управлению остатками средств на едином </w:t>
      </w:r>
      <w:r>
        <w:t>казначейском счете – 1 011 227,3 тыс. рублей.</w:t>
      </w:r>
    </w:p>
    <w:p w:rsidR="00121D36" w:rsidRDefault="002125FD">
      <w:pPr>
        <w:ind w:firstLine="709"/>
        <w:jc w:val="both"/>
      </w:pPr>
      <w:r>
        <w:t>Уменьшение налоговых и неналоговых доходов законопроектом учтено в сумме 12 124 952,4, из них по</w:t>
      </w:r>
      <w:r>
        <w:rPr>
          <w:b/>
        </w:rPr>
        <w:t xml:space="preserve"> </w:t>
      </w:r>
      <w:r>
        <w:t>налогу на прибыль организаций – в сумме 12 042 430,4 тыс. рублей.</w:t>
      </w:r>
    </w:p>
    <w:p w:rsidR="00121D36" w:rsidRDefault="002125FD">
      <w:pPr>
        <w:spacing w:line="228" w:lineRule="auto"/>
        <w:ind w:firstLine="709"/>
        <w:jc w:val="both"/>
      </w:pPr>
      <w:r>
        <w:t>Безвозмездные поступления предлагается увеличит</w:t>
      </w:r>
      <w:r>
        <w:t xml:space="preserve">ь на 3 070 258,2 тыс. рублей, в том числе за счет целевых межбюджетных трансфертов в сумме 3 064 436,6 тыс. рублей по следующим основным направлениям: 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- субсидии на финансовое обеспечение реализации инфраструктурных проектов, направленных на комплексное р</w:t>
      </w:r>
      <w:r>
        <w:t>азвитие городского наземного электрического транспорта и автомобильного транспорта общего пользования, выполнение работ по освещению и благоустройству территорий, а также на закупку автобусов, приводимых в движение электрической энергией от батареи, заряжа</w:t>
      </w:r>
      <w:r>
        <w:t>емой от внешнего источника (электробусов), и объектов зарядной инфраструктуры в сумме 879 600,0 тыс. рублей;</w:t>
      </w:r>
      <w:proofErr w:type="gramEnd"/>
    </w:p>
    <w:p w:rsidR="00121D36" w:rsidRDefault="002125FD">
      <w:pPr>
        <w:spacing w:line="228" w:lineRule="auto"/>
        <w:ind w:firstLine="709"/>
        <w:jc w:val="both"/>
      </w:pPr>
      <w:r>
        <w:t xml:space="preserve">- субсидии </w:t>
      </w:r>
      <w:proofErr w:type="gramStart"/>
      <w:r>
        <w:t>на реализацию мероприятий по созданию в субъектах Российской Федерации новых мест в общеобразовательных организациях за счет</w:t>
      </w:r>
      <w:proofErr w:type="gramEnd"/>
      <w:r>
        <w:t xml:space="preserve"> средств рез</w:t>
      </w:r>
      <w:r>
        <w:t>ервного фонда Правительства Российской Федерации в сумме 308 262,8 тыс. рублей;</w:t>
      </w:r>
    </w:p>
    <w:p w:rsidR="00121D36" w:rsidRDefault="002125FD">
      <w:pPr>
        <w:spacing w:line="228" w:lineRule="auto"/>
        <w:ind w:firstLine="709"/>
        <w:jc w:val="both"/>
      </w:pPr>
      <w:r>
        <w:t>- субсидии на создание новых мест в общеобразовательных организациях в связи с ростом числа обучающихся, вызванным демографическим фактором, за счет средств резервного фонда Пр</w:t>
      </w:r>
      <w:r>
        <w:t>авительства Российской Федерации в сумме 263 821,5 тыс. рублей;</w:t>
      </w:r>
    </w:p>
    <w:p w:rsidR="00121D36" w:rsidRDefault="002125FD">
      <w:pPr>
        <w:spacing w:line="228" w:lineRule="auto"/>
        <w:ind w:firstLine="709"/>
        <w:jc w:val="both"/>
      </w:pPr>
      <w:r>
        <w:t>-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</w:t>
      </w:r>
      <w:r>
        <w:t>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а также образовательные программы среднего профессионального образования в общей сумме 178 7</w:t>
      </w:r>
      <w:r>
        <w:t>43,8 тыс. рублей;</w:t>
      </w:r>
    </w:p>
    <w:p w:rsidR="00121D36" w:rsidRDefault="002125FD">
      <w:pPr>
        <w:spacing w:line="228" w:lineRule="auto"/>
        <w:ind w:firstLine="709"/>
        <w:jc w:val="both"/>
      </w:pPr>
      <w:r>
        <w:t>- субсидии на создание системы долговременного ухода за гражданами пожилого возраста и инвалидами за счет средств резервного фонда Правительства Российской Федерации в сумме 129 987,0 тыс. рублей;</w:t>
      </w:r>
    </w:p>
    <w:p w:rsidR="00121D36" w:rsidRDefault="002125FD">
      <w:pPr>
        <w:spacing w:line="228" w:lineRule="auto"/>
        <w:ind w:firstLine="709"/>
        <w:jc w:val="both"/>
      </w:pPr>
      <w:r>
        <w:t>- субсидии на реализацию мероприятий по о</w:t>
      </w:r>
      <w:r>
        <w:t>беспечению в амбулаторных условиях противовирусными лекарственными препаратами лиц, находящихся под диспансерным наблюдением, с диагнозом «хронический вирусный гепатит</w:t>
      </w:r>
      <w:proofErr w:type="gramStart"/>
      <w:r>
        <w:t xml:space="preserve"> С</w:t>
      </w:r>
      <w:proofErr w:type="gramEnd"/>
      <w:r>
        <w:t>» в сумме 95 853,9 тыс. рублей.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В части обеспечения расходов, связанных с проведением с</w:t>
      </w:r>
      <w:r>
        <w:t>пециальной военной операции, а также предоставлением социальной поддержки и обустройства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</w:t>
      </w:r>
      <w:r>
        <w:t>ации, на которых введены максимальный и средний уровни реагирования, вынужденно покинувших жилые помещения, законопроектом учтены:</w:t>
      </w:r>
      <w:proofErr w:type="gramEnd"/>
    </w:p>
    <w:p w:rsidR="00121D36" w:rsidRDefault="002125FD">
      <w:pPr>
        <w:spacing w:line="228" w:lineRule="auto"/>
        <w:ind w:firstLine="709"/>
        <w:jc w:val="both"/>
      </w:pPr>
      <w:proofErr w:type="gramStart"/>
      <w:r>
        <w:t>- безвозмездные поступления от публично-правовой компании «Фонд развития территорий» в сумме 708 262,0 тыс. рублей на предост</w:t>
      </w:r>
      <w:r>
        <w:t>авление жителям города Херсона и части Херсонской области, покинувшим место постоянного проживания и прибывшим в экстренном  порядке на иные территории Российской Федерации на постоянное место жительства, единовременных выплат на обзаведение имуществом и с</w:t>
      </w:r>
      <w:r>
        <w:t>оциальных выплат на приобретение жилых помещений на основании выдаваемых государственных жилищных сертификатов;</w:t>
      </w:r>
      <w:proofErr w:type="gramEnd"/>
    </w:p>
    <w:p w:rsidR="00121D36" w:rsidRDefault="002125FD">
      <w:pPr>
        <w:pStyle w:val="af4"/>
        <w:spacing w:line="228" w:lineRule="auto"/>
        <w:ind w:left="0" w:firstLine="709"/>
        <w:jc w:val="both"/>
      </w:pPr>
      <w:r>
        <w:t>- межбюджетные трансферты на возмещение расходов, произведенных в 2023 – 2024 годах на размещение и питание граждан в пунктах временного размеще</w:t>
      </w:r>
      <w:r>
        <w:t xml:space="preserve">ния и питания, за счет средств резервного фонда Правительства Российской Федерации в сумме 438 981,1 тыс. рублей. </w:t>
      </w:r>
      <w:proofErr w:type="gramStart"/>
      <w:r>
        <w:t>Из них 223 559,6 тыс. рублей получены на возмещение расходов, понесенных в 2023 году.</w:t>
      </w:r>
      <w:proofErr w:type="gramEnd"/>
      <w:r>
        <w:t xml:space="preserve"> Оставшаяся часть указанных средств будет использована в </w:t>
      </w:r>
      <w:r>
        <w:t>процессе исполнения областного бюджета.</w:t>
      </w:r>
    </w:p>
    <w:p w:rsidR="00121D36" w:rsidRDefault="002125FD">
      <w:pPr>
        <w:widowControl w:val="0"/>
        <w:ind w:firstLine="709"/>
        <w:jc w:val="both"/>
        <w:outlineLvl w:val="0"/>
      </w:pPr>
      <w:r>
        <w:t>2. Расходы областного бюджета предлагаются к увеличению на 2024 год в общей сумме 6 270 174,0  тыс. рублей.</w:t>
      </w:r>
    </w:p>
    <w:p w:rsidR="00121D36" w:rsidRDefault="002125FD">
      <w:pPr>
        <w:widowControl w:val="0"/>
        <w:ind w:firstLine="709"/>
        <w:jc w:val="both"/>
        <w:outlineLvl w:val="0"/>
      </w:pPr>
      <w:r>
        <w:t>За счет федеральных поступлений, целевых остатков инфраструктурного кредита в сумме 66 593,3 тыс. рублей  уч</w:t>
      </w:r>
      <w:r>
        <w:t>тены целевые расходы в сумме 2 851 881,2 тыс. рублей. За счет областных средств расходы увеличатся на 3 418 292,8 тыс. рублей. Одновременно учтено перераспределение средств областного бюджета по отдельным направлениям.</w:t>
      </w:r>
    </w:p>
    <w:p w:rsidR="00121D36" w:rsidRDefault="002125FD">
      <w:pPr>
        <w:pStyle w:val="af4"/>
        <w:ind w:left="0" w:firstLine="709"/>
        <w:jc w:val="both"/>
      </w:pPr>
      <w:r>
        <w:t xml:space="preserve">Средства на </w:t>
      </w:r>
      <w:proofErr w:type="spellStart"/>
      <w:r>
        <w:t>софинансирование</w:t>
      </w:r>
      <w:proofErr w:type="spellEnd"/>
      <w:r>
        <w:t xml:space="preserve"> федераль</w:t>
      </w:r>
      <w:r>
        <w:t>ных трансфертов дополнительно будут направлены в сумме 101 929,8 тыс. рублей в 2024 году и в 2025 и 2026 годах – 17 407,7 тыс. рублей и 16 845,8 тыс. рублей, соответственно.</w:t>
      </w:r>
    </w:p>
    <w:p w:rsidR="00121D36" w:rsidRDefault="002125FD">
      <w:pPr>
        <w:pStyle w:val="af4"/>
        <w:ind w:left="0" w:firstLine="709"/>
        <w:jc w:val="both"/>
      </w:pPr>
      <w:r>
        <w:t>На удорожание объектов капитального строительства, реконструкции и капитального ре</w:t>
      </w:r>
      <w:r>
        <w:t>монта учтено в 2024 году 332 482,7 тыс. рублей и в 2025 году –152 877,5 тыс. рублей.</w:t>
      </w:r>
    </w:p>
    <w:p w:rsidR="00121D36" w:rsidRDefault="002125FD">
      <w:pPr>
        <w:widowControl w:val="0"/>
        <w:ind w:firstLine="709"/>
        <w:jc w:val="both"/>
        <w:outlineLvl w:val="0"/>
      </w:pPr>
      <w:r>
        <w:t>На дополнительные расходы по принятым обязательствам в 2024 году запланировано 831 251,1тыс. рублей.</w:t>
      </w:r>
    </w:p>
    <w:p w:rsidR="00121D36" w:rsidRDefault="002125FD">
      <w:pPr>
        <w:ind w:firstLine="709"/>
        <w:jc w:val="both"/>
      </w:pPr>
      <w:r>
        <w:t>На иные приоритетные направления расходов законопроектом предусмотрено</w:t>
      </w:r>
      <w:r>
        <w:t xml:space="preserve"> в 2024 году – 938 729,9 тыс. рублей, в 2025 году – 996 994,4 тыс. рублей, в 2026 году – 517 300,6 тыс. рублей.</w:t>
      </w:r>
    </w:p>
    <w:p w:rsidR="00121D36" w:rsidRDefault="002125FD">
      <w:pPr>
        <w:ind w:firstLine="709"/>
        <w:jc w:val="both"/>
      </w:pPr>
      <w:r>
        <w:t>В плановом периоде источником для увеличения ассигнований предусмотрены средства за счет перераспределения расходов и уменьшения  объема условно</w:t>
      </w:r>
      <w:r>
        <w:t xml:space="preserve"> утвержденных расходов. </w:t>
      </w:r>
    </w:p>
    <w:p w:rsidR="00121D36" w:rsidRDefault="002125FD">
      <w:pPr>
        <w:ind w:firstLine="709"/>
        <w:jc w:val="both"/>
      </w:pPr>
      <w:r>
        <w:t>В результате изменений объем резервного фонда Правительства Ростовской области на 2024 год увеличится на 579 973,7 тыс. рублей и составит 10 103 570,6 тыс. рублей.</w:t>
      </w:r>
    </w:p>
    <w:p w:rsidR="00121D36" w:rsidRDefault="002125FD">
      <w:pPr>
        <w:ind w:firstLine="709"/>
        <w:jc w:val="both"/>
      </w:pPr>
      <w:r>
        <w:t>В</w:t>
      </w:r>
      <w:r>
        <w:t xml:space="preserve"> целях реализации решений федеральных органов государственной власти, принимаемых на основании поручений Президента Российской Федерации или Правительства Российской Федерации, в связи с изменениями параметров прогноза социально-экономического развития пре</w:t>
      </w:r>
      <w:r>
        <w:t>дусмотрено создание резерва в размере 2 000 000,0 тыс. рублей.</w:t>
      </w:r>
    </w:p>
    <w:p w:rsidR="00121D36" w:rsidRDefault="002125FD">
      <w:pPr>
        <w:widowControl w:val="0"/>
        <w:ind w:firstLine="708"/>
        <w:jc w:val="both"/>
        <w:outlineLvl w:val="0"/>
      </w:pPr>
      <w:r>
        <w:t>Увеличение расходов за счет средств областного бюджета предусмотрено также по следующим ключевым направлениям.</w:t>
      </w:r>
    </w:p>
    <w:p w:rsidR="00121D36" w:rsidRDefault="00121D36">
      <w:pPr>
        <w:ind w:firstLine="709"/>
        <w:jc w:val="both"/>
        <w:rPr>
          <w:b/>
          <w:i/>
          <w:sz w:val="20"/>
        </w:rPr>
      </w:pPr>
    </w:p>
    <w:p w:rsidR="00121D36" w:rsidRDefault="002125FD">
      <w:pPr>
        <w:ind w:firstLine="709"/>
        <w:jc w:val="both"/>
        <w:rPr>
          <w:b/>
          <w:i/>
        </w:rPr>
      </w:pPr>
      <w:r>
        <w:rPr>
          <w:b/>
          <w:i/>
        </w:rPr>
        <w:t>Здравоохранение</w:t>
      </w:r>
    </w:p>
    <w:p w:rsidR="00121D36" w:rsidRDefault="00121D36">
      <w:pPr>
        <w:widowControl w:val="0"/>
        <w:ind w:firstLine="709"/>
        <w:jc w:val="both"/>
        <w:outlineLvl w:val="0"/>
        <w:rPr>
          <w:rStyle w:val="1b"/>
          <w:sz w:val="20"/>
        </w:rPr>
      </w:pPr>
    </w:p>
    <w:p w:rsidR="00121D36" w:rsidRDefault="002125FD">
      <w:pPr>
        <w:ind w:firstLine="709"/>
        <w:jc w:val="both"/>
      </w:pPr>
      <w:r>
        <w:t>Проектом областного закона за счет экономии, образовавшейся по р</w:t>
      </w:r>
      <w:r>
        <w:t xml:space="preserve">езультатам проведения конкурсных процедур, и высвобождения средств в связи с осуществлением с 01.04.2024 года финансирования патологоанатомической службы за счет средств обязательного медицинского страхования предлагается увеличение расходов </w:t>
      </w:r>
      <w:proofErr w:type="gramStart"/>
      <w:r>
        <w:t>на</w:t>
      </w:r>
      <w:proofErr w:type="gramEnd"/>
      <w:r>
        <w:t>:</w:t>
      </w:r>
    </w:p>
    <w:p w:rsidR="00121D36" w:rsidRDefault="002125FD">
      <w:pPr>
        <w:numPr>
          <w:ilvl w:val="0"/>
          <w:numId w:val="1"/>
        </w:numPr>
        <w:ind w:left="0" w:firstLine="709"/>
        <w:jc w:val="both"/>
      </w:pPr>
      <w:r>
        <w:t>дополнител</w:t>
      </w:r>
      <w:r>
        <w:t>ьное финансовое обеспечение специальных социальных выплат для медицинских работников, оказывающих не входящую в базовую программу обязательного медицинского страхования первичную медико-санитарную помощь, в размере 101 602,3 тыс. рублей;</w:t>
      </w:r>
    </w:p>
    <w:p w:rsidR="00121D36" w:rsidRDefault="002125FD">
      <w:pPr>
        <w:numPr>
          <w:ilvl w:val="0"/>
          <w:numId w:val="1"/>
        </w:numPr>
        <w:ind w:left="0" w:firstLine="709"/>
        <w:jc w:val="both"/>
      </w:pPr>
      <w:r>
        <w:t>финансовое обеспеч</w:t>
      </w:r>
      <w:r>
        <w:t xml:space="preserve">ение государственного задания для ГБУ РО «Наркологический диспансер», ГБУ РО «Бюро судебно-медицинской экспертизы», ГБУ РО «Областной клинический центр </w:t>
      </w:r>
      <w:proofErr w:type="spellStart"/>
      <w:r>
        <w:t>фтизиопульмонологии</w:t>
      </w:r>
      <w:proofErr w:type="spellEnd"/>
      <w:r>
        <w:t>», ГБУ РО «Центр по профилактике и борьбе со СПИД» в размере 149 608,3 тыс. рублей;</w:t>
      </w:r>
    </w:p>
    <w:p w:rsidR="00121D36" w:rsidRDefault="002125FD">
      <w:pPr>
        <w:numPr>
          <w:ilvl w:val="0"/>
          <w:numId w:val="1"/>
        </w:numPr>
        <w:ind w:left="0" w:firstLine="709"/>
        <w:jc w:val="both"/>
      </w:pPr>
      <w:r>
        <w:t>м</w:t>
      </w:r>
      <w:r>
        <w:t>ероприятия по обеспечению информационной безопасности государственной информационной системы в сфере здравоохранения Ростовской области, в том числе закупку криптографического оборудования и программного обеспечения для учреждений здравоохранения в размере</w:t>
      </w:r>
      <w:r>
        <w:t xml:space="preserve"> 93 819,8 тыс. рублей.</w:t>
      </w:r>
      <w:r>
        <w:rPr>
          <w:rStyle w:val="1b"/>
        </w:rPr>
        <w:t xml:space="preserve"> 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  <w:r>
        <w:rPr>
          <w:b/>
          <w:i/>
        </w:rPr>
        <w:t xml:space="preserve">Образование </w:t>
      </w:r>
    </w:p>
    <w:p w:rsidR="00121D36" w:rsidRDefault="00121D36">
      <w:pPr>
        <w:spacing w:line="228" w:lineRule="auto"/>
        <w:ind w:firstLine="709"/>
        <w:jc w:val="both"/>
        <w:rPr>
          <w:strike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color w:val="FF0000"/>
        </w:rPr>
      </w:pPr>
      <w:r>
        <w:t xml:space="preserve">Законопроектом планируется увеличение ассигнований в 2024-2026 годах </w:t>
      </w:r>
      <w:r>
        <w:rPr>
          <w:color w:val="000000" w:themeColor="text1"/>
        </w:rPr>
        <w:t>в объеме 314 977,9 тыс. рублей, 490 807,2 тыс. рублей и 510 517,1 тыс. рублей, соответственно по годам, в том числе: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color w:val="000000" w:themeColor="text1"/>
        </w:rPr>
      </w:pPr>
      <w:proofErr w:type="gramStart"/>
      <w:r>
        <w:t xml:space="preserve">- </w:t>
      </w:r>
      <w:r>
        <w:rPr>
          <w:color w:val="000000" w:themeColor="text1"/>
        </w:rPr>
        <w:t>на организацию бесплатного</w:t>
      </w:r>
      <w:r>
        <w:rPr>
          <w:color w:val="000000" w:themeColor="text1"/>
        </w:rPr>
        <w:t xml:space="preserve"> горячего питания детей из многодетных семей, обучающихся в образовательных организациях, в целях реализации Указа Президента Российской Федерации от 23.01.2024 № 63 «О мерах социальной поддержки многодетных семей» в 2024 году в сумме 226 339,3 тыс. рублей</w:t>
      </w:r>
      <w:r>
        <w:rPr>
          <w:color w:val="000000" w:themeColor="text1"/>
        </w:rPr>
        <w:t>, в 2025 году – 490 807,2 тыс. рублей, в 2026 году – 510 517,1 тыс. рублей;</w:t>
      </w:r>
      <w:proofErr w:type="gramEnd"/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color w:val="000000" w:themeColor="text1"/>
        </w:rPr>
      </w:pPr>
      <w:r>
        <w:t xml:space="preserve">- </w:t>
      </w:r>
      <w:r>
        <w:rPr>
          <w:color w:val="000000" w:themeColor="text1"/>
        </w:rPr>
        <w:t>на организацию бесплатного горячего питания детей</w:t>
      </w:r>
      <w:r>
        <w:t xml:space="preserve"> участников специальной военной операции, обучающихся в образовательных организациях, в целях </w:t>
      </w:r>
      <w:proofErr w:type="gramStart"/>
      <w:r>
        <w:t>совершенствования системы мер социа</w:t>
      </w:r>
      <w:r>
        <w:t>льной поддержки членов семей участников специальной военной операции</w:t>
      </w:r>
      <w:proofErr w:type="gramEnd"/>
      <w:r>
        <w:t xml:space="preserve"> </w:t>
      </w:r>
      <w:r>
        <w:rPr>
          <w:color w:val="000000" w:themeColor="text1"/>
        </w:rPr>
        <w:t>в 2024 году в сумме 31 503,6 тыс. рублей;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color w:val="000000" w:themeColor="text1"/>
        </w:rPr>
      </w:pPr>
      <w:r>
        <w:t xml:space="preserve">- </w:t>
      </w:r>
      <w:r>
        <w:rPr>
          <w:color w:val="000000" w:themeColor="text1"/>
        </w:rPr>
        <w:t xml:space="preserve">на оснащение </w:t>
      </w:r>
      <w:proofErr w:type="spellStart"/>
      <w:r>
        <w:rPr>
          <w:color w:val="000000" w:themeColor="text1"/>
        </w:rPr>
        <w:t>Анастасиевской</w:t>
      </w:r>
      <w:proofErr w:type="spellEnd"/>
      <w:r>
        <w:rPr>
          <w:color w:val="000000" w:themeColor="text1"/>
        </w:rPr>
        <w:t xml:space="preserve"> ДЮСШ Матвеево-Курганского района после завершения капитального ремонта и дошкольного образовательного учреждения на</w:t>
      </w:r>
      <w:r>
        <w:rPr>
          <w:color w:val="000000" w:themeColor="text1"/>
        </w:rPr>
        <w:t xml:space="preserve"> 80 мест города Новочеркасска после завершения строительства в 2024 году в сумме 31 060,1 тыс. рублей;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sz w:val="24"/>
        </w:rPr>
      </w:pPr>
      <w:r>
        <w:t xml:space="preserve">- </w:t>
      </w:r>
      <w:r>
        <w:rPr>
          <w:color w:val="000000" w:themeColor="text1"/>
        </w:rPr>
        <w:t>создание  структурного подразделения ГАУ ДПО РО «Институт развития образования» Исторический парк «Россия – моя история» в связи с передачей недвижимог</w:t>
      </w:r>
      <w:r>
        <w:rPr>
          <w:color w:val="000000" w:themeColor="text1"/>
        </w:rPr>
        <w:t>о имущества «Выставочный зал «Россия - моя история»</w:t>
      </w:r>
      <w:r>
        <w:t xml:space="preserve"> </w:t>
      </w:r>
      <w:r>
        <w:rPr>
          <w:color w:val="000000" w:themeColor="text1"/>
        </w:rPr>
        <w:t>в 2024 году в сумме 26 074,9 тыс. рублей</w:t>
      </w:r>
      <w:r>
        <w:t>.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 xml:space="preserve">В части инвестиционных расходов законопроектом планируется увеличение ассигнований министерству строительства, архитектуры и территориального развития Ростовской </w:t>
      </w:r>
      <w:r>
        <w:t>области</w:t>
      </w:r>
      <w:r>
        <w:rPr>
          <w:rStyle w:val="1b"/>
        </w:rPr>
        <w:t xml:space="preserve"> на 2024 и 2025 годы в сумме 796 025,6  тыс. рублей и 173 675,7  тыс. рублей соответственно, в том числе: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rPr>
          <w:rStyle w:val="1b"/>
        </w:rPr>
        <w:t>-</w:t>
      </w:r>
      <w:r>
        <w:t xml:space="preserve"> </w:t>
      </w:r>
      <w:r>
        <w:rPr>
          <w:rStyle w:val="1b"/>
        </w:rPr>
        <w:t xml:space="preserve">на </w:t>
      </w:r>
      <w:r>
        <w:t xml:space="preserve">удорожание работ по строительству школ в п. </w:t>
      </w:r>
      <w:proofErr w:type="spellStart"/>
      <w:r>
        <w:t>Темерницкий</w:t>
      </w:r>
      <w:proofErr w:type="spellEnd"/>
      <w:r>
        <w:t xml:space="preserve"> </w:t>
      </w:r>
      <w:proofErr w:type="spellStart"/>
      <w:r>
        <w:t>Аксайского</w:t>
      </w:r>
      <w:proofErr w:type="spellEnd"/>
      <w:r>
        <w:t xml:space="preserve"> района, городах Азов и Батайск, по реконструкции </w:t>
      </w:r>
      <w:proofErr w:type="spellStart"/>
      <w:r>
        <w:t>Балкогрузской</w:t>
      </w:r>
      <w:proofErr w:type="spellEnd"/>
      <w:r>
        <w:t xml:space="preserve"> школы № </w:t>
      </w:r>
      <w:r>
        <w:t xml:space="preserve">12 в                       х. </w:t>
      </w:r>
      <w:proofErr w:type="spellStart"/>
      <w:r>
        <w:t>Балкогрузский</w:t>
      </w:r>
      <w:proofErr w:type="spellEnd"/>
      <w:r>
        <w:t xml:space="preserve"> </w:t>
      </w:r>
      <w:proofErr w:type="spellStart"/>
      <w:r>
        <w:t>Егорлыкского</w:t>
      </w:r>
      <w:proofErr w:type="spellEnd"/>
      <w:r>
        <w:t xml:space="preserve"> района, а также детского дошкольного учреждения по ул. Ларина, 45б в городе Ростов-на-Дону;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rPr>
          <w:rStyle w:val="1b"/>
        </w:rPr>
        <w:t xml:space="preserve">- на разработку проектной </w:t>
      </w:r>
      <w:proofErr w:type="gramStart"/>
      <w:r>
        <w:rPr>
          <w:rStyle w:val="1b"/>
        </w:rPr>
        <w:t>документации</w:t>
      </w:r>
      <w:proofErr w:type="gramEnd"/>
      <w:r>
        <w:rPr>
          <w:rStyle w:val="1b"/>
        </w:rPr>
        <w:t xml:space="preserve"> на </w:t>
      </w:r>
      <w:r>
        <w:t>реконструкцию Центра детского творчества и молодежи в р.п. Усть-Д</w:t>
      </w:r>
      <w:r>
        <w:t>онецкий.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Расходы, предусмотренные в 2024 году на реконструкцию филиала ГБОУ РО «</w:t>
      </w:r>
      <w:proofErr w:type="spellStart"/>
      <w:r>
        <w:t>Белокалитвинский</w:t>
      </w:r>
      <w:proofErr w:type="spellEnd"/>
      <w:r>
        <w:t xml:space="preserve"> Матвея Платова казачий кадетский корпус», «Мариинская гимназия» в п. Шолоховский Белокалитвинского района, в связи с расторжением контракта предлагается перера</w:t>
      </w:r>
      <w:r>
        <w:t>спределить на 2025 год в сумме 817 414,2 тыс. рублей с учетом их индексации в 2025 году.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  <w:sz w:val="18"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  <w:r>
        <w:rPr>
          <w:b/>
          <w:i/>
        </w:rPr>
        <w:t>Социальная политика</w:t>
      </w:r>
    </w:p>
    <w:p w:rsidR="00121D36" w:rsidRDefault="00121D36">
      <w:pPr>
        <w:spacing w:line="228" w:lineRule="auto"/>
        <w:ind w:firstLine="709"/>
        <w:jc w:val="both"/>
        <w:rPr>
          <w:strike/>
          <w:sz w:val="18"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Законопроектом запланировано увеличение ассигнований на 2024 год министерству труда и социального развития Ростовской области за счет средств, вы</w:t>
      </w:r>
      <w:r>
        <w:t>свободившихся в связи с уменьшением численности получателей отдельных мер социальной поддержки, а также на основании фактической потребности и учета имущественной обеспеченности получателей, в том числе на предоставление: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- мер социальной поддержки многоде</w:t>
      </w:r>
      <w:r>
        <w:t>тным семьям в связи с увеличением количества обратившихся в сумме 562 488,7 тыс. рублей;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- дополнительных гарантий детям-сиротам и детям, оставшимся без попечения родителей, лицам из числа детей-сирот и детей, оставшихся без попечения родителей, в виде ком</w:t>
      </w:r>
      <w:r>
        <w:t>пенсации расходов на оплату жилищно-коммунальных услуг, с 01.08.2024 года в сумме 114 366,7 тыс. рублей;</w:t>
      </w:r>
    </w:p>
    <w:p w:rsidR="00121D36" w:rsidRDefault="002125FD">
      <w:pPr>
        <w:spacing w:line="228" w:lineRule="auto"/>
        <w:ind w:firstLine="708"/>
        <w:jc w:val="both"/>
      </w:pPr>
      <w:r>
        <w:t>- меры социальной поддержки по оплате расходов на газификацию домовладения (квартиры) отдельных категорий граждан в сумме 100 970,0 тыс. рублей.</w:t>
      </w:r>
    </w:p>
    <w:p w:rsidR="00121D36" w:rsidRDefault="002125FD">
      <w:pPr>
        <w:spacing w:line="228" w:lineRule="auto"/>
        <w:ind w:firstLine="708"/>
        <w:jc w:val="both"/>
      </w:pPr>
      <w:r>
        <w:t>Проект</w:t>
      </w:r>
      <w:r>
        <w:t xml:space="preserve">ом областного закона в 2024 году предлагается увеличение ассигнований министерству строительства Ростовской области на  обеспечение детей-сирот и детей, оставшихся без попечения родителей жилыми помещениями, в сумме 110 279,8 тыс. рублей, в связи с </w:t>
      </w:r>
      <w:r>
        <w:rPr>
          <w:color w:val="000000" w:themeColor="text1"/>
        </w:rPr>
        <w:t>изменен</w:t>
      </w:r>
      <w:r>
        <w:rPr>
          <w:color w:val="000000" w:themeColor="text1"/>
        </w:rPr>
        <w:t>ием списочного состава детей-сирот.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В части инвестиционных расходов законопроектом планируется увеличение ассигнований министерству строительства, архитектуры и территориального развития Ростовской области</w:t>
      </w:r>
      <w:r>
        <w:rPr>
          <w:rStyle w:val="1b"/>
        </w:rPr>
        <w:t xml:space="preserve"> на 2024 и 2025 годы в сумме 677,1  тыс. рублей и  </w:t>
      </w:r>
      <w:r>
        <w:rPr>
          <w:rStyle w:val="1b"/>
        </w:rPr>
        <w:t xml:space="preserve">                   3 131,6  тыс. рублей соответственно на разработку проектной </w:t>
      </w:r>
      <w:proofErr w:type="gramStart"/>
      <w:r>
        <w:rPr>
          <w:rStyle w:val="1b"/>
        </w:rPr>
        <w:t>документации</w:t>
      </w:r>
      <w:proofErr w:type="gramEnd"/>
      <w:r>
        <w:rPr>
          <w:rStyle w:val="1b"/>
        </w:rPr>
        <w:t xml:space="preserve"> на</w:t>
      </w:r>
      <w:r>
        <w:t xml:space="preserve"> реконструкцию системы теплоснабжения ГБУСОН РО «СРЦ </w:t>
      </w:r>
      <w:proofErr w:type="spellStart"/>
      <w:r>
        <w:t>Заветинского</w:t>
      </w:r>
      <w:proofErr w:type="spellEnd"/>
      <w:r>
        <w:t xml:space="preserve"> района».</w:t>
      </w:r>
    </w:p>
    <w:p w:rsidR="00121D36" w:rsidRDefault="00121D36">
      <w:pPr>
        <w:spacing w:line="228" w:lineRule="auto"/>
        <w:ind w:firstLine="709"/>
        <w:jc w:val="both"/>
        <w:rPr>
          <w:b/>
          <w:i/>
          <w:sz w:val="16"/>
        </w:rPr>
      </w:pPr>
    </w:p>
    <w:p w:rsidR="00121D36" w:rsidRDefault="002125FD">
      <w:pPr>
        <w:spacing w:line="228" w:lineRule="auto"/>
        <w:ind w:firstLine="709"/>
        <w:jc w:val="both"/>
        <w:rPr>
          <w:b/>
          <w:i/>
        </w:rPr>
      </w:pPr>
      <w:r>
        <w:rPr>
          <w:b/>
          <w:i/>
        </w:rPr>
        <w:t>Физическая культура и спорт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sz w:val="16"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rPr>
          <w:rStyle w:val="1b"/>
          <w:color w:val="000000" w:themeColor="text1"/>
        </w:rPr>
        <w:t>По министерству строительства, архитектуры и территориаль</w:t>
      </w:r>
      <w:r>
        <w:rPr>
          <w:rStyle w:val="1b"/>
          <w:color w:val="000000" w:themeColor="text1"/>
        </w:rPr>
        <w:t xml:space="preserve">ного развития Ростовской области предлагается увеличение бюджетных ассигнований в 2024 году в сумме 160 842,8 тыс. рублей </w:t>
      </w:r>
      <w:r>
        <w:t>в целях исполнения принятых в 2023 году обязательств</w:t>
      </w:r>
      <w:r>
        <w:rPr>
          <w:rStyle w:val="1b"/>
          <w:color w:val="000000" w:themeColor="text1"/>
        </w:rPr>
        <w:t xml:space="preserve"> по строительству </w:t>
      </w:r>
      <w:r>
        <w:t>Центра единобо</w:t>
      </w:r>
      <w:proofErr w:type="gramStart"/>
      <w:r>
        <w:t>рств в г</w:t>
      </w:r>
      <w:proofErr w:type="gramEnd"/>
      <w:r>
        <w:t xml:space="preserve">ороде Волгодонске и на </w:t>
      </w:r>
      <w:r>
        <w:t>удорожание работ по</w:t>
      </w:r>
      <w:r>
        <w:t xml:space="preserve"> реконструкции стадиона «Шахтер» в г</w:t>
      </w:r>
      <w:r>
        <w:t>ороде Шахты.</w:t>
      </w:r>
    </w:p>
    <w:p w:rsidR="00121D36" w:rsidRDefault="002125FD">
      <w:pPr>
        <w:spacing w:line="228" w:lineRule="auto"/>
        <w:ind w:firstLine="709"/>
        <w:jc w:val="both"/>
      </w:pPr>
      <w:r>
        <w:t>В целях развития спортивной инфраструктуры законопроектом предлагается учесть в 2025 году расходы в сумме 191 955,1 тыс. рублей на благоустройство территории Дворца спорта в городе Ростове-на-Дону после заве</w:t>
      </w:r>
      <w:r>
        <w:t>ршения капитального ремонта.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  <w:sz w:val="24"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  <w:r>
        <w:rPr>
          <w:b/>
          <w:i/>
        </w:rPr>
        <w:t>Культура, кинематография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sz w:val="22"/>
        </w:rPr>
      </w:pPr>
    </w:p>
    <w:p w:rsidR="00121D36" w:rsidRDefault="002125FD">
      <w:pPr>
        <w:spacing w:line="228" w:lineRule="auto"/>
        <w:ind w:firstLine="709"/>
        <w:jc w:val="both"/>
      </w:pPr>
      <w:r>
        <w:t xml:space="preserve">Законопроектом предусмотрено увеличение ассигнований министерству культуры Ростовской области в 2024-2026 годах в объеме 84 858,6 тыс. рублей, 22 309,0 тыс. рублей и 6 783,5 тыс. рублей, </w:t>
      </w:r>
      <w:r>
        <w:t>соответственно по годам, в том числе:</w:t>
      </w:r>
    </w:p>
    <w:p w:rsidR="00121D36" w:rsidRDefault="002125FD">
      <w:pPr>
        <w:spacing w:line="228" w:lineRule="auto"/>
        <w:ind w:firstLine="709"/>
        <w:jc w:val="both"/>
      </w:pPr>
      <w:r>
        <w:t>- ремонт и реставрацию ОКН регионального значения «Обелиск в память строительства Цимлянского гидроузла», памятника М.И. Платову в городе Новочеркасске, а также оснащение модульных зданий домов культуры в 2024 году в о</w:t>
      </w:r>
      <w:r>
        <w:t>бъеме 77 181,4 тыс. рублей, в 2025 году – 15 933,5 тыс. рублей;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- содержание 9 дополнительных штатных единиц для организации работы нового отдела «Музей «Дом П.Е. Чехова» ГБУК РО «Таганрогский государственный литературный и историко-архитектурный музей-зап</w:t>
      </w:r>
      <w:r>
        <w:t>оведник» в объеме 17 636,2 тыс. рублей;</w:t>
      </w: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t>- показ спектакля Н.С. Михалкова «12» в октябре 2024 года для ГАУК РО «Ростовский государственный музыкальный театр» в сумме 3 200,0 тыс. рублей.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  <w:sz w:val="24"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r>
        <w:rPr>
          <w:b/>
          <w:i/>
        </w:rPr>
        <w:t>Сельское хозяйство</w:t>
      </w:r>
    </w:p>
    <w:p w:rsidR="00121D36" w:rsidRDefault="00121D36">
      <w:pPr>
        <w:spacing w:line="228" w:lineRule="auto"/>
        <w:ind w:firstLine="709"/>
        <w:jc w:val="both"/>
        <w:rPr>
          <w:sz w:val="24"/>
        </w:rPr>
      </w:pPr>
    </w:p>
    <w:p w:rsidR="00121D36" w:rsidRDefault="002125FD">
      <w:pPr>
        <w:spacing w:line="228" w:lineRule="auto"/>
        <w:ind w:firstLine="709"/>
        <w:jc w:val="both"/>
      </w:pPr>
      <w:proofErr w:type="gramStart"/>
      <w:r>
        <w:t xml:space="preserve">Для предоставления государственной поддержки </w:t>
      </w:r>
      <w:r>
        <w:t xml:space="preserve">сельскохозяйственным товаропроизводителям, занимающимся молочным скотоводством, осуществляющим деятельность в отраслях пищевой и перерабатывающей промышленности на проведение технического переоснащения, на проведение </w:t>
      </w:r>
      <w:proofErr w:type="spellStart"/>
      <w:r>
        <w:t>уходных</w:t>
      </w:r>
      <w:proofErr w:type="spellEnd"/>
      <w:r>
        <w:t xml:space="preserve"> работ на виноградниках автохтон</w:t>
      </w:r>
      <w:r>
        <w:t>ных сортов и возмещение затрат по подаче воды для орошения сельскохозяйственных культур проектом областного закона предлагается перераспределить бюджетные ассигнования в сумме 205 273,9 тыс. рублей между направлениями расходов в пределах средств, предусмот</w:t>
      </w:r>
      <w:r>
        <w:t>ренных на</w:t>
      </w:r>
      <w:proofErr w:type="gramEnd"/>
      <w:r>
        <w:t xml:space="preserve"> 2024 год.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Также законопроектом предлагается перераспределить с учетом изменившейся потребности 8 039,0 тыс. рублей между муниципальными образованиями области, в том числе за счет нераспределенного резерва субвенции, средства областного бюджета, п</w:t>
      </w:r>
      <w:r>
        <w:t xml:space="preserve">редусмотренные на 2024 год, для предоставления субвенции на осуществление полномочий по поддержке сельскохозяйственного производства и осуществлению мероприятий в области обеспечения плодородия земель </w:t>
      </w:r>
      <w:proofErr w:type="spellStart"/>
      <w:r>
        <w:t>сельхозназначения</w:t>
      </w:r>
      <w:proofErr w:type="spellEnd"/>
      <w:r>
        <w:t xml:space="preserve"> для предоставления субсидий сельскохо</w:t>
      </w:r>
      <w:r>
        <w:t>зяйственным товаропроизводителям на поддержку элитного семеноводства.</w:t>
      </w:r>
      <w:proofErr w:type="gramEnd"/>
    </w:p>
    <w:p w:rsidR="00121D36" w:rsidRDefault="002125FD">
      <w:pPr>
        <w:spacing w:line="228" w:lineRule="auto"/>
        <w:ind w:firstLine="720"/>
        <w:jc w:val="both"/>
      </w:pPr>
      <w:r>
        <w:t xml:space="preserve">Кроме того, в целях выполнения полномочия Ростовской области по сохранению, содержанию и воспроизводству </w:t>
      </w:r>
      <w:proofErr w:type="spellStart"/>
      <w:r>
        <w:t>агролесомелиоративных</w:t>
      </w:r>
      <w:proofErr w:type="spellEnd"/>
      <w:r>
        <w:t xml:space="preserve"> насаждений предлагается перераспределить за счет иных напра</w:t>
      </w:r>
      <w:r>
        <w:t xml:space="preserve">влений расходов средства областного бюджета в сумме 13 000,0 тыс. рублей на выполнение в 2024 году государственного задания ГБУ РО «Управление </w:t>
      </w:r>
      <w:proofErr w:type="spellStart"/>
      <w:r>
        <w:t>агролесомелиорацией</w:t>
      </w:r>
      <w:proofErr w:type="spellEnd"/>
      <w:r>
        <w:t>».</w:t>
      </w:r>
    </w:p>
    <w:p w:rsidR="00121D36" w:rsidRDefault="00121D36">
      <w:pPr>
        <w:pStyle w:val="Default"/>
        <w:spacing w:line="228" w:lineRule="auto"/>
        <w:ind w:firstLine="709"/>
        <w:rPr>
          <w:b/>
          <w:i/>
          <w:sz w:val="28"/>
        </w:rPr>
      </w:pPr>
    </w:p>
    <w:p w:rsidR="00121D36" w:rsidRDefault="002125FD">
      <w:pPr>
        <w:pStyle w:val="Default"/>
        <w:spacing w:line="228" w:lineRule="auto"/>
        <w:ind w:firstLine="709"/>
        <w:rPr>
          <w:b/>
          <w:i/>
          <w:sz w:val="28"/>
        </w:rPr>
      </w:pPr>
      <w:r>
        <w:rPr>
          <w:b/>
          <w:i/>
          <w:sz w:val="28"/>
        </w:rPr>
        <w:t>Национальная экономика</w:t>
      </w:r>
    </w:p>
    <w:p w:rsidR="00121D36" w:rsidRDefault="00121D36">
      <w:pPr>
        <w:spacing w:line="228" w:lineRule="auto"/>
        <w:ind w:firstLine="709"/>
        <w:jc w:val="both"/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</w:pPr>
      <w:proofErr w:type="gramStart"/>
      <w:r>
        <w:t>В связи с изменением численности и ростом тарифа для населения, не</w:t>
      </w:r>
      <w:r>
        <w:t>обходимостью компенсации потерь железнодорожной транспортной организации за декабрь 2023 года законопроектом планируется увеличение ассигнований министерству транспорта Ростовской области в  2024 году в объеме 48 140,1 тыс. рублей на предоставление субсиди</w:t>
      </w:r>
      <w:r>
        <w:t>и организациям железнодорожного транспорта на возмещение недополученных доходов в связи с оказанием услуг по перевозке пассажиров, являющихся обучающимися, которым устанавливается льгота</w:t>
      </w:r>
      <w:proofErr w:type="gramEnd"/>
      <w:r>
        <w:t xml:space="preserve"> </w:t>
      </w:r>
      <w:proofErr w:type="gramStart"/>
      <w:r>
        <w:t>по тарифам на проезд железнодорожным транспортом общего пользования в</w:t>
      </w:r>
      <w:r>
        <w:t xml:space="preserve"> поездах пригородного сообщения в виде скидки в размере</w:t>
      </w:r>
      <w:proofErr w:type="gramEnd"/>
      <w:r>
        <w:t xml:space="preserve"> 50 процентов от действующего тарифа.</w:t>
      </w:r>
    </w:p>
    <w:p w:rsidR="00121D36" w:rsidRDefault="002125FD">
      <w:pPr>
        <w:spacing w:line="228" w:lineRule="auto"/>
        <w:ind w:firstLine="708"/>
        <w:jc w:val="both"/>
      </w:pPr>
      <w:proofErr w:type="gramStart"/>
      <w:r>
        <w:rPr>
          <w:rStyle w:val="1b"/>
        </w:rPr>
        <w:t>Министерству транспорта Ростовской области предлагается увеличение бюджетных ассигнований для города Ростова-на-Дону в целях предоставления капитального гранта по</w:t>
      </w:r>
      <w:r>
        <w:t xml:space="preserve"> </w:t>
      </w:r>
      <w:r>
        <w:t>концессионному соглашению в рамках реализации инфраструктурного проекта «Модернизация и создание инфраструктуры трамвая в городе Ростове-на-Дону»</w:t>
      </w:r>
      <w:r>
        <w:rPr>
          <w:rStyle w:val="1b"/>
        </w:rPr>
        <w:t xml:space="preserve"> в 2024 году в сумме 897 551,1 тыс. рублей</w:t>
      </w:r>
      <w:r>
        <w:t xml:space="preserve">, в том числе за счет средств федерального бюджета в сумме 879 600,0 </w:t>
      </w:r>
      <w:r>
        <w:t>тыс. рублей.</w:t>
      </w:r>
      <w:proofErr w:type="gramEnd"/>
    </w:p>
    <w:p w:rsidR="00121D36" w:rsidRDefault="002125FD">
      <w:pPr>
        <w:spacing w:line="228" w:lineRule="auto"/>
        <w:ind w:firstLine="709"/>
        <w:jc w:val="both"/>
      </w:pPr>
      <w:r>
        <w:t>Министерству промышленности и энергетики Ростовской области предлагается увеличение ассигнований для ГБУ РО «</w:t>
      </w:r>
      <w:proofErr w:type="spellStart"/>
      <w:r>
        <w:t>Ростоблгазификация</w:t>
      </w:r>
      <w:proofErr w:type="spellEnd"/>
      <w:r>
        <w:t xml:space="preserve">» в связи с созданием круглосуточной дежурной службы в 2024 году в сумме 3 037,0 тыс. рублей, в 2025 году – 4 292,5 </w:t>
      </w:r>
      <w:r>
        <w:t>тыс. рублей, в 2026 году – 4 464,2 тыс. рублей.</w:t>
      </w:r>
    </w:p>
    <w:p w:rsidR="00121D36" w:rsidRDefault="002125FD">
      <w:pPr>
        <w:spacing w:line="228" w:lineRule="auto"/>
        <w:ind w:firstLine="709"/>
        <w:jc w:val="both"/>
      </w:pPr>
      <w:proofErr w:type="gramStart"/>
      <w:r>
        <w:t>Также в связи с визитом делегации Ростовской области в Китайскую Народную Республику с целью проведения Дней Ростовской области, а также в связи с продлением Международной выставки-форума «Россия» законопроек</w:t>
      </w:r>
      <w:r>
        <w:t xml:space="preserve">том предлагается перераспределить бюджетные ассигнования в объеме 62 319,5 тыс. рублей на предоставление субсидий для АНО «Центр координации поддержки </w:t>
      </w:r>
      <w:proofErr w:type="spellStart"/>
      <w:r>
        <w:t>экспортоориентированных</w:t>
      </w:r>
      <w:proofErr w:type="spellEnd"/>
      <w:r>
        <w:t xml:space="preserve"> субъектов малого и среднего предпринимательства Ростовской области» и АНО «Агентс</w:t>
      </w:r>
      <w:r>
        <w:t>тво по туризму и</w:t>
      </w:r>
      <w:proofErr w:type="gramEnd"/>
      <w:r>
        <w:t xml:space="preserve"> деловым коммуникациям Ростовской области».</w:t>
      </w:r>
    </w:p>
    <w:p w:rsidR="00121D36" w:rsidRDefault="00121D36">
      <w:pPr>
        <w:widowControl w:val="0"/>
        <w:spacing w:line="228" w:lineRule="auto"/>
        <w:ind w:firstLine="709"/>
        <w:outlineLvl w:val="0"/>
        <w:rPr>
          <w:b/>
          <w:i/>
          <w:sz w:val="20"/>
        </w:rPr>
      </w:pPr>
    </w:p>
    <w:p w:rsidR="00121D36" w:rsidRDefault="002125FD">
      <w:pPr>
        <w:widowControl w:val="0"/>
        <w:spacing w:line="228" w:lineRule="auto"/>
        <w:ind w:firstLine="709"/>
        <w:outlineLvl w:val="0"/>
        <w:rPr>
          <w:b/>
          <w:i/>
        </w:rPr>
      </w:pPr>
      <w:r>
        <w:rPr>
          <w:b/>
          <w:i/>
        </w:rPr>
        <w:t xml:space="preserve">Жилищно-коммунальное хозяйство </w:t>
      </w:r>
    </w:p>
    <w:p w:rsidR="00121D36" w:rsidRDefault="00121D36">
      <w:pPr>
        <w:spacing w:line="228" w:lineRule="auto"/>
        <w:ind w:firstLine="709"/>
        <w:jc w:val="both"/>
        <w:rPr>
          <w:color w:val="000000" w:themeColor="text1"/>
          <w:sz w:val="20"/>
        </w:rPr>
      </w:pPr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r>
        <w:rPr>
          <w:rStyle w:val="1b"/>
          <w:color w:val="000000" w:themeColor="text1"/>
        </w:rPr>
        <w:t xml:space="preserve">В части инвестиционных расходов проектом областного закона министерству ЖКХ Ростовской области на 2024 и 2025 годы предлагается увеличение бюджетных ассигнований </w:t>
      </w:r>
      <w:r>
        <w:rPr>
          <w:rStyle w:val="1b"/>
          <w:color w:val="000000" w:themeColor="text1"/>
        </w:rPr>
        <w:t xml:space="preserve">в сумме 466 396,7 тыс. рублей и 553 855,3 тыс. рублей соответственно, в том числе </w:t>
      </w:r>
      <w:proofErr w:type="gramStart"/>
      <w:r>
        <w:rPr>
          <w:rStyle w:val="1b"/>
          <w:color w:val="000000" w:themeColor="text1"/>
        </w:rPr>
        <w:t>на</w:t>
      </w:r>
      <w:proofErr w:type="gramEnd"/>
      <w:r>
        <w:rPr>
          <w:rStyle w:val="1b"/>
          <w:color w:val="000000" w:themeColor="text1"/>
        </w:rPr>
        <w:t>:</w:t>
      </w:r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r>
        <w:rPr>
          <w:rStyle w:val="1b"/>
          <w:color w:val="000000" w:themeColor="text1"/>
        </w:rPr>
        <w:t xml:space="preserve">- завершение строительства и реконструкции объектов водопроводного хозяйства в </w:t>
      </w:r>
      <w:proofErr w:type="gramStart"/>
      <w:r>
        <w:rPr>
          <w:rStyle w:val="1b"/>
          <w:color w:val="000000" w:themeColor="text1"/>
        </w:rPr>
        <w:t>Азовском</w:t>
      </w:r>
      <w:proofErr w:type="gramEnd"/>
      <w:r>
        <w:rPr>
          <w:rStyle w:val="1b"/>
          <w:color w:val="000000" w:themeColor="text1"/>
        </w:rPr>
        <w:t xml:space="preserve">, </w:t>
      </w:r>
      <w:proofErr w:type="spellStart"/>
      <w:r>
        <w:rPr>
          <w:rStyle w:val="1b"/>
          <w:color w:val="000000" w:themeColor="text1"/>
        </w:rPr>
        <w:t>Мясниковском</w:t>
      </w:r>
      <w:proofErr w:type="spellEnd"/>
      <w:r>
        <w:rPr>
          <w:rStyle w:val="1b"/>
          <w:color w:val="000000" w:themeColor="text1"/>
        </w:rPr>
        <w:t xml:space="preserve"> районах;</w:t>
      </w:r>
    </w:p>
    <w:p w:rsidR="00121D36" w:rsidRDefault="002125FD">
      <w:pPr>
        <w:spacing w:line="228" w:lineRule="auto"/>
        <w:ind w:firstLine="709"/>
        <w:jc w:val="both"/>
        <w:rPr>
          <w:rStyle w:val="1b"/>
          <w:color w:val="000000" w:themeColor="text1"/>
        </w:rPr>
      </w:pPr>
      <w:r>
        <w:rPr>
          <w:rStyle w:val="1b"/>
          <w:color w:val="000000" w:themeColor="text1"/>
        </w:rPr>
        <w:t xml:space="preserve">- капитальный ремонт водовода в </w:t>
      </w:r>
      <w:proofErr w:type="spellStart"/>
      <w:r>
        <w:rPr>
          <w:rStyle w:val="1b"/>
          <w:color w:val="000000" w:themeColor="text1"/>
        </w:rPr>
        <w:t>Зерноградском</w:t>
      </w:r>
      <w:proofErr w:type="spellEnd"/>
      <w:r>
        <w:rPr>
          <w:rStyle w:val="1b"/>
          <w:color w:val="000000" w:themeColor="text1"/>
        </w:rPr>
        <w:t xml:space="preserve"> районе и прое</w:t>
      </w:r>
      <w:r>
        <w:rPr>
          <w:rStyle w:val="1b"/>
          <w:color w:val="000000" w:themeColor="text1"/>
        </w:rPr>
        <w:t>ктирование строительства системы теплоснабжения в ст. Вешенская Шолоховского района в целях исполнения принятых в 2023 году обязательств;</w:t>
      </w:r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r>
        <w:rPr>
          <w:rStyle w:val="1b"/>
          <w:color w:val="000000" w:themeColor="text1"/>
        </w:rPr>
        <w:t>- капитальный ремонт двух аварийных участков г</w:t>
      </w:r>
      <w:r>
        <w:t>лавного самотечного коллектора в городе Тага</w:t>
      </w:r>
      <w:r>
        <w:rPr>
          <w:rStyle w:val="1b"/>
          <w:color w:val="000000" w:themeColor="text1"/>
        </w:rPr>
        <w:t>нроге и т</w:t>
      </w:r>
      <w:r>
        <w:t>ехнологическое прис</w:t>
      </w:r>
      <w:r>
        <w:t>оединение к централизованной системе холодного водоснабжения объекта «Водоснабжение х. </w:t>
      </w:r>
      <w:proofErr w:type="spellStart"/>
      <w:r>
        <w:t>Мержаново</w:t>
      </w:r>
      <w:proofErr w:type="spellEnd"/>
      <w:r>
        <w:t xml:space="preserve"> и х</w:t>
      </w:r>
      <w:proofErr w:type="gramStart"/>
      <w:r>
        <w:t>.М</w:t>
      </w:r>
      <w:proofErr w:type="gramEnd"/>
      <w:r>
        <w:t xml:space="preserve">орской </w:t>
      </w:r>
      <w:proofErr w:type="spellStart"/>
      <w:r>
        <w:t>Чулек</w:t>
      </w:r>
      <w:proofErr w:type="spellEnd"/>
      <w:r>
        <w:t xml:space="preserve"> </w:t>
      </w:r>
      <w:proofErr w:type="spellStart"/>
      <w:r>
        <w:t>Неклиновского</w:t>
      </w:r>
      <w:proofErr w:type="spellEnd"/>
      <w:r>
        <w:t xml:space="preserve"> района Ростовской области»</w:t>
      </w:r>
      <w:r>
        <w:rPr>
          <w:color w:val="000000" w:themeColor="text1"/>
        </w:rPr>
        <w:t>.</w:t>
      </w:r>
    </w:p>
    <w:p w:rsidR="00121D36" w:rsidRDefault="002125FD">
      <w:pPr>
        <w:spacing w:line="228" w:lineRule="auto"/>
        <w:ind w:firstLine="709"/>
        <w:jc w:val="both"/>
        <w:rPr>
          <w:rStyle w:val="1b"/>
          <w:color w:val="000000" w:themeColor="text1"/>
        </w:rPr>
      </w:pPr>
      <w:r>
        <w:rPr>
          <w:rStyle w:val="1b"/>
          <w:color w:val="000000" w:themeColor="text1"/>
        </w:rPr>
        <w:t>Из вышеуказанных средств дополнительно предусмотрены расходы на завершение строительства канализаци</w:t>
      </w:r>
      <w:r>
        <w:rPr>
          <w:rStyle w:val="1b"/>
          <w:color w:val="000000" w:themeColor="text1"/>
        </w:rPr>
        <w:t>онного коллектора № 62 в г</w:t>
      </w:r>
      <w:proofErr w:type="gramStart"/>
      <w:r>
        <w:rPr>
          <w:rStyle w:val="1b"/>
          <w:color w:val="000000" w:themeColor="text1"/>
        </w:rPr>
        <w:t>.Р</w:t>
      </w:r>
      <w:proofErr w:type="gramEnd"/>
      <w:r>
        <w:rPr>
          <w:rStyle w:val="1b"/>
          <w:color w:val="000000" w:themeColor="text1"/>
        </w:rPr>
        <w:t>остове-на-Дону в 2024 году в сумме 149 334,4 тыс. рублей, в том числе за счет остатков инфраструктурного бюджетного кредита в сумме 66 593,3 тыс. рублей.</w:t>
      </w:r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r>
        <w:rPr>
          <w:rStyle w:val="1b"/>
          <w:color w:val="000000" w:themeColor="text1"/>
        </w:rPr>
        <w:t xml:space="preserve">Кроме того, бюджетные ассигнования в сумме 150 128,5 тыс. рублей, </w:t>
      </w:r>
      <w:r>
        <w:rPr>
          <w:rStyle w:val="1b"/>
          <w:color w:val="000000" w:themeColor="text1"/>
        </w:rPr>
        <w:t>предусмотренные на проектирование объектов водоснабжения населенных пунктов Тацинского района,  в связи с длительной процедурой оформления земельных участков предлагается перераспределить на 2026 год.</w:t>
      </w:r>
    </w:p>
    <w:p w:rsidR="00121D36" w:rsidRDefault="002125FD">
      <w:pPr>
        <w:spacing w:line="228" w:lineRule="auto"/>
        <w:ind w:firstLine="709"/>
        <w:jc w:val="both"/>
      </w:pPr>
      <w:r>
        <w:t>Проектом областного закона на 2024 год предлагается уве</w:t>
      </w:r>
      <w:r>
        <w:t xml:space="preserve">личение бюджетных ассигнований министерству строительства Ростовской области </w:t>
      </w:r>
      <w:r>
        <w:t>по</w:t>
      </w:r>
      <w:r>
        <w:t xml:space="preserve"> следующим направлениям:</w:t>
      </w:r>
    </w:p>
    <w:p w:rsidR="00121D36" w:rsidRDefault="002125FD">
      <w:pPr>
        <w:spacing w:line="228" w:lineRule="auto"/>
        <w:ind w:firstLine="709"/>
        <w:jc w:val="both"/>
      </w:pPr>
      <w:r>
        <w:t>- на предоставление субсидии объединениям участников долевого строительства на завершение строительства и ввода в эксплуатацию проблемных объектов с выс</w:t>
      </w:r>
      <w:r>
        <w:t xml:space="preserve">окой степенью строительной готовности (65 процентов и более) </w:t>
      </w:r>
      <w:r>
        <w:br/>
        <w:t xml:space="preserve">в сумме 483 652,2 тыс. рублей в целях </w:t>
      </w:r>
      <w:proofErr w:type="gramStart"/>
      <w:r>
        <w:t>обеспечения прав граждан участников долевого строительства проблемного</w:t>
      </w:r>
      <w:proofErr w:type="gramEnd"/>
      <w:r>
        <w:t xml:space="preserve">  объекта, расположенного по адресу: г. Аксай, </w:t>
      </w:r>
      <w:r>
        <w:br/>
        <w:t>ул. Менделеева, 53-а;</w:t>
      </w:r>
    </w:p>
    <w:p w:rsidR="00121D36" w:rsidRDefault="002125FD">
      <w:pPr>
        <w:spacing w:line="228" w:lineRule="auto"/>
        <w:ind w:firstLine="709"/>
        <w:jc w:val="both"/>
      </w:pPr>
      <w:r>
        <w:t xml:space="preserve">- по </w:t>
      </w:r>
      <w:r>
        <w:t>мероприятиям по переселению граждан из аварийного жилищного фонда в сумме 261 576,9 тыс. рублей, в связи с необходимостью расселения аварийного жилищного фонда, в том числе имеющего угрозу обрушения;</w:t>
      </w:r>
    </w:p>
    <w:p w:rsidR="00121D36" w:rsidRDefault="002125FD">
      <w:pPr>
        <w:spacing w:line="228" w:lineRule="auto"/>
        <w:ind w:firstLine="709"/>
        <w:jc w:val="both"/>
      </w:pPr>
      <w:r>
        <w:t>- на реализацию новой меры поддержки в форме денежной вы</w:t>
      </w:r>
      <w:r>
        <w:t xml:space="preserve">платы пострадавшим участникам долевого строительства в сумме 147 500,9 тыс. рублей в целях завершения в 2024 году мероприятий по восстановлению прав пострадавших дольщиков.   </w:t>
      </w:r>
    </w:p>
    <w:p w:rsidR="00121D36" w:rsidRDefault="002125FD">
      <w:pPr>
        <w:spacing w:line="228" w:lineRule="auto"/>
        <w:ind w:firstLine="709"/>
        <w:jc w:val="both"/>
      </w:pPr>
      <w:r>
        <w:t>Также на 2024-2026 годы предлагается увеличение следующих бюджетных ассигнований</w:t>
      </w:r>
      <w:r>
        <w:t>, в том числе:</w:t>
      </w:r>
    </w:p>
    <w:p w:rsidR="00121D36" w:rsidRDefault="002125FD">
      <w:pPr>
        <w:spacing w:line="228" w:lineRule="auto"/>
        <w:ind w:firstLine="709"/>
        <w:jc w:val="both"/>
        <w:rPr>
          <w:spacing w:val="-2"/>
        </w:rPr>
      </w:pPr>
      <w:r>
        <w:rPr>
          <w:spacing w:val="-2"/>
        </w:rPr>
        <w:t xml:space="preserve">- на предоставление субсидии на рекультивацию загрязненных земельных участков (полигонов ТКО) для Песчанокопского района в сумме 17 882,0 тыс. рублей; </w:t>
      </w:r>
    </w:p>
    <w:p w:rsidR="00121D36" w:rsidRDefault="002125FD">
      <w:pPr>
        <w:spacing w:line="228" w:lineRule="auto"/>
        <w:ind w:firstLine="709"/>
        <w:jc w:val="both"/>
        <w:rPr>
          <w:spacing w:val="-2"/>
        </w:rPr>
      </w:pPr>
      <w:r>
        <w:rPr>
          <w:spacing w:val="-2"/>
        </w:rPr>
        <w:t>- на осуществление деятельности НКО «Ростовский областной общественно полезный фонд содей</w:t>
      </w:r>
      <w:r>
        <w:rPr>
          <w:spacing w:val="-2"/>
        </w:rPr>
        <w:t>ствия капитальному ремонту», направленной на обеспечение проведения капитального ремонта общего имущества в многоквартирных домах, в связи с увеличением штатной численности на 30 единиц, в сумме 16 932,8 тыс. рублей;</w:t>
      </w:r>
    </w:p>
    <w:p w:rsidR="00121D36" w:rsidRDefault="002125FD">
      <w:pPr>
        <w:spacing w:line="228" w:lineRule="auto"/>
        <w:ind w:firstLine="709"/>
        <w:jc w:val="both"/>
      </w:pPr>
      <w:r>
        <w:t>- на реализацию мероприятий по формиров</w:t>
      </w:r>
      <w:r>
        <w:t>анию современной городской среды в части благоустройства общественных территорий в сумме 15 784,4 тыс. рублей на 2024 год;</w:t>
      </w:r>
    </w:p>
    <w:p w:rsidR="00121D36" w:rsidRDefault="002125FD">
      <w:pPr>
        <w:spacing w:line="228" w:lineRule="auto"/>
        <w:ind w:firstLine="709"/>
        <w:jc w:val="both"/>
      </w:pPr>
      <w:r>
        <w:t>- на мероприятия по капитальному ремонту общего имущества многоквартирных домов в соответствии со статьей 166 Жилищного кодекса Росси</w:t>
      </w:r>
      <w:r>
        <w:t>йской Федерации в сумме 10 340,9 тыс. рублей на 2024 год;</w:t>
      </w:r>
    </w:p>
    <w:p w:rsidR="00121D36" w:rsidRDefault="002125FD">
      <w:pPr>
        <w:spacing w:line="228" w:lineRule="auto"/>
        <w:ind w:firstLine="709"/>
        <w:jc w:val="both"/>
      </w:pPr>
      <w:r>
        <w:t>- на приобретение водонапорных башен в сумме 6 297,7 тыс. рублей;</w:t>
      </w:r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proofErr w:type="gramStart"/>
      <w:r>
        <w:rPr>
          <w:rStyle w:val="1b"/>
          <w:color w:val="000000" w:themeColor="text1"/>
        </w:rPr>
        <w:t>По министерству сельского хозяйства и продовольствия Ростовской области законопроектом предлагается увеличить в 2024-2026 годах бюдж</w:t>
      </w:r>
      <w:r>
        <w:rPr>
          <w:rStyle w:val="1b"/>
          <w:color w:val="000000" w:themeColor="text1"/>
        </w:rPr>
        <w:t>етные ассигнования в сумме 7 081,9 тыс. рублей, 8 548,1 тыс. рублей и 7 771,0 тыс. рублей, соответственно, на оплату работ по технологическому присоединению к электрическим сетям и проведению федерального строительного контроля в рамках  строительства объе</w:t>
      </w:r>
      <w:r>
        <w:rPr>
          <w:rStyle w:val="1b"/>
          <w:color w:val="000000" w:themeColor="text1"/>
        </w:rPr>
        <w:t xml:space="preserve">кта водоснабжения в ст. </w:t>
      </w:r>
      <w:proofErr w:type="spellStart"/>
      <w:r>
        <w:rPr>
          <w:rStyle w:val="1b"/>
          <w:color w:val="000000" w:themeColor="text1"/>
        </w:rPr>
        <w:t>Мальчевская</w:t>
      </w:r>
      <w:proofErr w:type="spellEnd"/>
      <w:r>
        <w:rPr>
          <w:rStyle w:val="1b"/>
          <w:color w:val="000000" w:themeColor="text1"/>
        </w:rPr>
        <w:t xml:space="preserve"> </w:t>
      </w:r>
      <w:proofErr w:type="spellStart"/>
      <w:r>
        <w:rPr>
          <w:rStyle w:val="1b"/>
          <w:color w:val="000000" w:themeColor="text1"/>
        </w:rPr>
        <w:t>Миллеровского</w:t>
      </w:r>
      <w:proofErr w:type="spellEnd"/>
      <w:r>
        <w:rPr>
          <w:rStyle w:val="1b"/>
          <w:color w:val="000000" w:themeColor="text1"/>
        </w:rPr>
        <w:t xml:space="preserve"> района.</w:t>
      </w:r>
      <w:proofErr w:type="gramEnd"/>
    </w:p>
    <w:p w:rsidR="00121D36" w:rsidRDefault="002125FD">
      <w:pPr>
        <w:spacing w:line="228" w:lineRule="auto"/>
        <w:ind w:firstLine="709"/>
        <w:jc w:val="both"/>
        <w:rPr>
          <w:color w:val="000000" w:themeColor="text1"/>
        </w:rPr>
      </w:pPr>
      <w:r>
        <w:rPr>
          <w:rStyle w:val="1b"/>
          <w:color w:val="000000" w:themeColor="text1"/>
        </w:rPr>
        <w:t>По министерству строительства, архитектуры и территориального развития Ростовской области законопроектом предлагается увеличить расходы в 2024 году в сумме 14 747,9 тыс. рублей на строительство</w:t>
      </w:r>
      <w:r>
        <w:t xml:space="preserve"> разв</w:t>
      </w:r>
      <w:r>
        <w:t xml:space="preserve">едочно-эксплуатационных на воду скважин </w:t>
      </w:r>
      <w:proofErr w:type="gramStart"/>
      <w:r>
        <w:t>в</w:t>
      </w:r>
      <w:proofErr w:type="gramEnd"/>
      <w:r>
        <w:t xml:space="preserve"> </w:t>
      </w:r>
      <w:proofErr w:type="gramStart"/>
      <w:r>
        <w:t>с</w:t>
      </w:r>
      <w:proofErr w:type="gramEnd"/>
      <w:r>
        <w:t>. Новониколаевка и п. Матвеев Курган Матвеево-Курганского района</w:t>
      </w:r>
      <w:r>
        <w:rPr>
          <w:rStyle w:val="1b"/>
          <w:color w:val="000000" w:themeColor="text1"/>
        </w:rPr>
        <w:t>.</w:t>
      </w:r>
    </w:p>
    <w:p w:rsidR="00121D36" w:rsidRDefault="00121D36">
      <w:pPr>
        <w:spacing w:line="228" w:lineRule="auto"/>
        <w:ind w:firstLine="709"/>
        <w:jc w:val="both"/>
        <w:rPr>
          <w:b/>
          <w:i/>
          <w:sz w:val="24"/>
        </w:rPr>
      </w:pPr>
    </w:p>
    <w:p w:rsidR="00121D36" w:rsidRDefault="002125FD">
      <w:pPr>
        <w:spacing w:line="228" w:lineRule="auto"/>
        <w:ind w:firstLine="709"/>
        <w:jc w:val="both"/>
        <w:rPr>
          <w:b/>
          <w:i/>
        </w:rPr>
      </w:pPr>
      <w:r>
        <w:rPr>
          <w:b/>
          <w:i/>
        </w:rPr>
        <w:t xml:space="preserve">Дорожное хозяйство </w:t>
      </w:r>
    </w:p>
    <w:p w:rsidR="00121D36" w:rsidRDefault="00121D36">
      <w:pPr>
        <w:spacing w:line="228" w:lineRule="auto"/>
        <w:ind w:firstLine="709"/>
        <w:jc w:val="both"/>
        <w:rPr>
          <w:b/>
          <w:i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b/>
          <w:i/>
          <w:color w:val="000000" w:themeColor="text1"/>
        </w:rPr>
      </w:pPr>
      <w:r>
        <w:t>Средства резерва Дорожного фонда Ростовской области в 2024 году в сумме              1 705,8 тыс. рублей распределены на реал</w:t>
      </w:r>
      <w:r>
        <w:t xml:space="preserve">изацию инициативных проектов                           по ремонту тротуаров в </w:t>
      </w:r>
      <w:proofErr w:type="gramStart"/>
      <w:r>
        <w:t>г</w:t>
      </w:r>
      <w:proofErr w:type="gramEnd"/>
      <w:r>
        <w:t xml:space="preserve">. Таганроге.  </w:t>
      </w:r>
    </w:p>
    <w:p w:rsidR="00121D36" w:rsidRDefault="00121D36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</w:p>
    <w:p w:rsidR="00121D36" w:rsidRDefault="002125FD">
      <w:pPr>
        <w:widowControl w:val="0"/>
        <w:spacing w:line="228" w:lineRule="auto"/>
        <w:ind w:firstLine="709"/>
        <w:jc w:val="both"/>
        <w:outlineLvl w:val="0"/>
        <w:rPr>
          <w:b/>
          <w:i/>
        </w:rPr>
      </w:pPr>
      <w:r>
        <w:rPr>
          <w:b/>
          <w:i/>
        </w:rPr>
        <w:t>Иные расходы, в том числе на обеспечение деятельности органов государственной власти</w:t>
      </w:r>
    </w:p>
    <w:p w:rsidR="00121D36" w:rsidRDefault="00121D36">
      <w:pPr>
        <w:spacing w:line="228" w:lineRule="auto"/>
        <w:ind w:firstLine="709"/>
        <w:jc w:val="both"/>
      </w:pPr>
    </w:p>
    <w:p w:rsidR="00121D36" w:rsidRDefault="002125FD">
      <w:pPr>
        <w:spacing w:line="228" w:lineRule="auto"/>
        <w:ind w:firstLine="567"/>
        <w:jc w:val="both"/>
      </w:pPr>
      <w:r>
        <w:t>По иным расходам в части обеспечения деятельности органов государственной в</w:t>
      </w:r>
      <w:r>
        <w:t>ласти предлагаются следующие изменения.</w:t>
      </w:r>
    </w:p>
    <w:p w:rsidR="00121D36" w:rsidRDefault="002125FD">
      <w:pPr>
        <w:spacing w:line="228" w:lineRule="auto"/>
        <w:ind w:firstLine="567"/>
        <w:jc w:val="both"/>
      </w:pPr>
      <w:r>
        <w:t>Увеличение средств областного бюджета запланировано по фонду оплаты труда государственному казенному учреждению Ростовской области «Служба эксплуатации административных зданий Правительства Ростовской области» в 2024</w:t>
      </w:r>
      <w:r>
        <w:t xml:space="preserve"> году в сумме 37 014,6 тыс. рублей.</w:t>
      </w:r>
    </w:p>
    <w:p w:rsidR="00121D36" w:rsidRDefault="002125FD">
      <w:pPr>
        <w:spacing w:line="228" w:lineRule="auto"/>
        <w:jc w:val="both"/>
      </w:pPr>
      <w:r>
        <w:tab/>
        <w:t>Увеличение средств областного бюджета ГБУ РО «Управление транспортного обеспечения», подведомственному Правительству Ростовской области, предусмотрено на закупку транспортных сре</w:t>
      </w:r>
      <w:proofErr w:type="gramStart"/>
      <w:r>
        <w:t>дств дл</w:t>
      </w:r>
      <w:proofErr w:type="gramEnd"/>
      <w:r>
        <w:t xml:space="preserve">я нужд Административной инспекции </w:t>
      </w:r>
      <w:r>
        <w:t>Ростовской области, Региональной службы государственного строительного надзора Ростовской области в 2024 году в общей сумме 42 214,3 тыс. рублей.</w:t>
      </w:r>
    </w:p>
    <w:p w:rsidR="00121D36" w:rsidRDefault="00121D36">
      <w:pPr>
        <w:spacing w:line="228" w:lineRule="auto"/>
        <w:ind w:firstLine="709"/>
        <w:jc w:val="both"/>
      </w:pPr>
    </w:p>
    <w:p w:rsidR="00121D36" w:rsidRDefault="002125FD">
      <w:pPr>
        <w:spacing w:line="228" w:lineRule="auto"/>
        <w:ind w:firstLine="709"/>
        <w:jc w:val="both"/>
      </w:pPr>
      <w:r>
        <w:t>3. Изменение параметров дефицита областного бюджета и источников его финансирования.</w:t>
      </w:r>
    </w:p>
    <w:p w:rsidR="00121D36" w:rsidRDefault="002125FD">
      <w:pPr>
        <w:spacing w:line="228" w:lineRule="auto"/>
        <w:ind w:firstLine="709"/>
        <w:jc w:val="both"/>
        <w:rPr>
          <w:rStyle w:val="1b"/>
        </w:rPr>
      </w:pPr>
      <w:r>
        <w:rPr>
          <w:rStyle w:val="1b"/>
        </w:rPr>
        <w:t xml:space="preserve">Законопроектом предусматривается в 2024 году увеличение дефицита и источников финансирования областного бюджета на 66 593,3 тыс. рублей. </w:t>
      </w:r>
    </w:p>
    <w:p w:rsidR="00121D36" w:rsidRDefault="002125FD">
      <w:pPr>
        <w:spacing w:line="228" w:lineRule="auto"/>
        <w:ind w:firstLine="709"/>
        <w:jc w:val="both"/>
      </w:pPr>
      <w:r>
        <w:rPr>
          <w:rStyle w:val="1b"/>
        </w:rPr>
        <w:t xml:space="preserve">Увеличение дефицита областного бюджета обусловлено вовлечением остатков </w:t>
      </w:r>
      <w:r>
        <w:t>средств инфраструктурного и специального бюдже</w:t>
      </w:r>
      <w:r>
        <w:t>тных кредитов</w:t>
      </w:r>
      <w:r>
        <w:rPr>
          <w:rStyle w:val="1b"/>
        </w:rPr>
        <w:t xml:space="preserve"> за 2023 год в объеме </w:t>
      </w:r>
      <w:r>
        <w:t>67 306,2 тыс. рублей.</w:t>
      </w:r>
    </w:p>
    <w:p w:rsidR="00121D36" w:rsidRDefault="002125FD">
      <w:pPr>
        <w:spacing w:line="228" w:lineRule="auto"/>
        <w:ind w:firstLine="709"/>
        <w:jc w:val="both"/>
      </w:pPr>
      <w:r>
        <w:t>Одновременно на уменьшение дефицита областного бюджета повлияет досрочное погашение специального казначейского кредита, предоставленного Ростовской области в 2023 году для приобретения подвижного сос</w:t>
      </w:r>
      <w:r>
        <w:t>тава общего пользования, в размере 712,9 тыс. рублей.</w:t>
      </w:r>
    </w:p>
    <w:p w:rsidR="002125FD" w:rsidRDefault="002125FD">
      <w:pPr>
        <w:spacing w:line="228" w:lineRule="auto"/>
        <w:ind w:firstLine="709"/>
        <w:jc w:val="both"/>
      </w:pPr>
    </w:p>
    <w:p w:rsidR="002125FD" w:rsidRDefault="002125FD" w:rsidP="002125FD">
      <w:pPr>
        <w:ind w:firstLine="709"/>
        <w:jc w:val="both"/>
      </w:pPr>
      <w:r>
        <w:t xml:space="preserve">Приложение: на ___ </w:t>
      </w:r>
      <w:proofErr w:type="gramStart"/>
      <w:r>
        <w:t>л</w:t>
      </w:r>
      <w:proofErr w:type="gramEnd"/>
      <w:r>
        <w:t>. в 1 экз.</w:t>
      </w:r>
    </w:p>
    <w:p w:rsidR="00121D36" w:rsidRDefault="00121D36">
      <w:pPr>
        <w:spacing w:line="228" w:lineRule="auto"/>
        <w:ind w:firstLine="709"/>
        <w:jc w:val="both"/>
        <w:rPr>
          <w:strike/>
        </w:rPr>
      </w:pPr>
    </w:p>
    <w:p w:rsidR="00121D36" w:rsidRDefault="00121D36">
      <w:pPr>
        <w:spacing w:line="228" w:lineRule="auto"/>
        <w:ind w:firstLine="709"/>
        <w:jc w:val="both"/>
        <w:rPr>
          <w:strike/>
        </w:rPr>
      </w:pPr>
    </w:p>
    <w:p w:rsidR="00121D36" w:rsidRDefault="00121D36">
      <w:pPr>
        <w:spacing w:line="228" w:lineRule="auto"/>
        <w:ind w:firstLine="709"/>
        <w:jc w:val="both"/>
        <w:rPr>
          <w:strike/>
          <w:sz w:val="18"/>
        </w:rPr>
      </w:pPr>
    </w:p>
    <w:p w:rsidR="00121D36" w:rsidRDefault="002125FD">
      <w:pPr>
        <w:spacing w:line="228" w:lineRule="auto"/>
        <w:ind w:firstLine="709"/>
        <w:jc w:val="both"/>
      </w:pPr>
      <w:r>
        <w:t xml:space="preserve">Заместитель Губернатора </w:t>
      </w:r>
    </w:p>
    <w:p w:rsidR="00121D36" w:rsidRDefault="002125FD">
      <w:pPr>
        <w:spacing w:line="228" w:lineRule="auto"/>
        <w:ind w:firstLine="709"/>
        <w:jc w:val="both"/>
      </w:pPr>
      <w:r>
        <w:t xml:space="preserve">    Ростовской области –</w:t>
      </w:r>
    </w:p>
    <w:p w:rsidR="00121D36" w:rsidRDefault="002125FD">
      <w:pPr>
        <w:spacing w:line="228" w:lineRule="auto"/>
        <w:ind w:firstLine="709"/>
        <w:jc w:val="both"/>
      </w:pPr>
      <w:r>
        <w:t xml:space="preserve">     министр финансов                                                                   Л.В. Федотова</w:t>
      </w:r>
    </w:p>
    <w:sectPr w:rsidR="00121D36" w:rsidSect="00121D36">
      <w:footerReference w:type="default" r:id="rId7"/>
      <w:pgSz w:w="11906" w:h="16838"/>
      <w:pgMar w:top="567" w:right="567" w:bottom="425" w:left="1077" w:header="709" w:footer="496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1D36" w:rsidRDefault="00121D36" w:rsidP="00121D36">
      <w:r>
        <w:separator/>
      </w:r>
    </w:p>
  </w:endnote>
  <w:endnote w:type="continuationSeparator" w:id="0">
    <w:p w:rsidR="00121D36" w:rsidRDefault="00121D36" w:rsidP="00121D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D36" w:rsidRDefault="00121D36">
    <w:pPr>
      <w:framePr w:wrap="around" w:vAnchor="text" w:hAnchor="margin" w:xAlign="center" w:y="1"/>
    </w:pPr>
    <w:r>
      <w:rPr>
        <w:rStyle w:val="ac"/>
      </w:rPr>
      <w:fldChar w:fldCharType="begin"/>
    </w:r>
    <w:r w:rsidR="002125FD">
      <w:rPr>
        <w:rStyle w:val="ac"/>
      </w:rPr>
      <w:instrText xml:space="preserve">PAGE </w:instrText>
    </w:r>
    <w:r w:rsidR="002125FD">
      <w:rPr>
        <w:rStyle w:val="ac"/>
      </w:rPr>
      <w:fldChar w:fldCharType="separate"/>
    </w:r>
    <w:r w:rsidR="002125FD">
      <w:rPr>
        <w:rStyle w:val="ac"/>
        <w:noProof/>
      </w:rPr>
      <w:t>10</w:t>
    </w:r>
    <w:r>
      <w:rPr>
        <w:rStyle w:val="ac"/>
      </w:rPr>
      <w:fldChar w:fldCharType="end"/>
    </w:r>
  </w:p>
  <w:p w:rsidR="00121D36" w:rsidRDefault="00121D36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1D36" w:rsidRDefault="00121D36" w:rsidP="00121D36">
      <w:r>
        <w:separator/>
      </w:r>
    </w:p>
  </w:footnote>
  <w:footnote w:type="continuationSeparator" w:id="0">
    <w:p w:rsidR="00121D36" w:rsidRDefault="00121D36" w:rsidP="00121D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626EA"/>
    <w:multiLevelType w:val="multilevel"/>
    <w:tmpl w:val="2696C1A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1D36"/>
    <w:rsid w:val="00121D36"/>
    <w:rsid w:val="00212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121D36"/>
    <w:rPr>
      <w:sz w:val="28"/>
    </w:rPr>
  </w:style>
  <w:style w:type="paragraph" w:styleId="10">
    <w:name w:val="heading 1"/>
    <w:basedOn w:val="a"/>
    <w:next w:val="a"/>
    <w:link w:val="11"/>
    <w:uiPriority w:val="9"/>
    <w:qFormat/>
    <w:rsid w:val="00121D36"/>
    <w:pPr>
      <w:keepNext/>
      <w:outlineLvl w:val="0"/>
    </w:pPr>
  </w:style>
  <w:style w:type="paragraph" w:styleId="2">
    <w:name w:val="heading 2"/>
    <w:basedOn w:val="a"/>
    <w:next w:val="a"/>
    <w:link w:val="20"/>
    <w:uiPriority w:val="9"/>
    <w:qFormat/>
    <w:rsid w:val="00121D36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uiPriority w:val="9"/>
    <w:qFormat/>
    <w:rsid w:val="00121D36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121D36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121D36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121D36"/>
    <w:pPr>
      <w:spacing w:before="240" w:after="6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21D36"/>
    <w:rPr>
      <w:sz w:val="28"/>
    </w:rPr>
  </w:style>
  <w:style w:type="paragraph" w:styleId="21">
    <w:name w:val="toc 2"/>
    <w:next w:val="a"/>
    <w:link w:val="22"/>
    <w:uiPriority w:val="39"/>
    <w:rsid w:val="00121D36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21D36"/>
    <w:rPr>
      <w:rFonts w:ascii="XO Thames" w:hAnsi="XO Thames"/>
      <w:sz w:val="28"/>
    </w:rPr>
  </w:style>
  <w:style w:type="paragraph" w:customStyle="1" w:styleId="12">
    <w:name w:val="Выделение1"/>
    <w:basedOn w:val="13"/>
    <w:link w:val="a3"/>
    <w:rsid w:val="00121D36"/>
    <w:rPr>
      <w:i/>
    </w:rPr>
  </w:style>
  <w:style w:type="character" w:styleId="a3">
    <w:name w:val="Emphasis"/>
    <w:basedOn w:val="a0"/>
    <w:link w:val="12"/>
    <w:rsid w:val="00121D36"/>
    <w:rPr>
      <w:i/>
    </w:rPr>
  </w:style>
  <w:style w:type="paragraph" w:styleId="41">
    <w:name w:val="toc 4"/>
    <w:next w:val="a"/>
    <w:link w:val="42"/>
    <w:uiPriority w:val="39"/>
    <w:rsid w:val="00121D3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21D36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121D36"/>
    <w:rPr>
      <w:sz w:val="24"/>
    </w:rPr>
  </w:style>
  <w:style w:type="paragraph" w:styleId="6">
    <w:name w:val="toc 6"/>
    <w:next w:val="a"/>
    <w:link w:val="60"/>
    <w:uiPriority w:val="39"/>
    <w:rsid w:val="00121D36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121D3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121D36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121D36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sid w:val="00121D36"/>
    <w:rPr>
      <w:rFonts w:ascii="Cambria" w:hAnsi="Cambria"/>
      <w:b/>
      <w:sz w:val="26"/>
    </w:rPr>
  </w:style>
  <w:style w:type="paragraph" w:styleId="a4">
    <w:name w:val="List Bullet"/>
    <w:basedOn w:val="a"/>
    <w:link w:val="a5"/>
    <w:rsid w:val="00121D36"/>
    <w:pPr>
      <w:ind w:firstLine="709"/>
      <w:jc w:val="both"/>
    </w:pPr>
  </w:style>
  <w:style w:type="character" w:customStyle="1" w:styleId="a5">
    <w:name w:val="Маркированный список Знак"/>
    <w:basedOn w:val="1"/>
    <w:link w:val="a4"/>
    <w:rsid w:val="00121D36"/>
  </w:style>
  <w:style w:type="paragraph" w:styleId="a6">
    <w:name w:val="header"/>
    <w:basedOn w:val="a"/>
    <w:link w:val="a7"/>
    <w:rsid w:val="00121D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sid w:val="00121D36"/>
  </w:style>
  <w:style w:type="paragraph" w:styleId="a8">
    <w:name w:val="Document Map"/>
    <w:basedOn w:val="a"/>
    <w:link w:val="a9"/>
    <w:rsid w:val="00121D36"/>
    <w:rPr>
      <w:rFonts w:ascii="Tahoma" w:hAnsi="Tahoma"/>
      <w:sz w:val="16"/>
    </w:rPr>
  </w:style>
  <w:style w:type="character" w:customStyle="1" w:styleId="a9">
    <w:name w:val="Схема документа Знак"/>
    <w:basedOn w:val="1"/>
    <w:link w:val="a8"/>
    <w:rsid w:val="00121D36"/>
    <w:rPr>
      <w:rFonts w:ascii="Tahoma" w:hAnsi="Tahoma"/>
      <w:sz w:val="16"/>
    </w:rPr>
  </w:style>
  <w:style w:type="paragraph" w:customStyle="1" w:styleId="14">
    <w:name w:val="Основной текст1"/>
    <w:basedOn w:val="a"/>
    <w:link w:val="15"/>
    <w:rsid w:val="00121D36"/>
    <w:pPr>
      <w:widowControl w:val="0"/>
      <w:spacing w:after="300" w:line="322" w:lineRule="exact"/>
      <w:jc w:val="center"/>
    </w:pPr>
    <w:rPr>
      <w:sz w:val="26"/>
    </w:rPr>
  </w:style>
  <w:style w:type="character" w:customStyle="1" w:styleId="15">
    <w:name w:val="Основной текст1"/>
    <w:basedOn w:val="1"/>
    <w:link w:val="14"/>
    <w:rsid w:val="00121D36"/>
    <w:rPr>
      <w:sz w:val="26"/>
    </w:rPr>
  </w:style>
  <w:style w:type="paragraph" w:styleId="aa">
    <w:name w:val="footer"/>
    <w:basedOn w:val="a"/>
    <w:link w:val="ab"/>
    <w:rsid w:val="00121D3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sid w:val="00121D36"/>
  </w:style>
  <w:style w:type="paragraph" w:styleId="31">
    <w:name w:val="toc 3"/>
    <w:next w:val="a"/>
    <w:link w:val="32"/>
    <w:uiPriority w:val="39"/>
    <w:rsid w:val="00121D36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21D36"/>
    <w:rPr>
      <w:rFonts w:ascii="XO Thames" w:hAnsi="XO Thames"/>
      <w:sz w:val="28"/>
    </w:rPr>
  </w:style>
  <w:style w:type="paragraph" w:customStyle="1" w:styleId="13">
    <w:name w:val="Основной шрифт абзаца1"/>
    <w:link w:val="16"/>
    <w:rsid w:val="00121D36"/>
  </w:style>
  <w:style w:type="paragraph" w:customStyle="1" w:styleId="16">
    <w:name w:val="Номер страницы1"/>
    <w:basedOn w:val="13"/>
    <w:link w:val="ac"/>
    <w:rsid w:val="00121D36"/>
  </w:style>
  <w:style w:type="character" w:styleId="ac">
    <w:name w:val="page number"/>
    <w:basedOn w:val="a0"/>
    <w:link w:val="16"/>
    <w:rsid w:val="00121D36"/>
  </w:style>
  <w:style w:type="paragraph" w:styleId="ad">
    <w:name w:val="Body Text"/>
    <w:basedOn w:val="a"/>
    <w:link w:val="ae"/>
    <w:rsid w:val="00121D36"/>
    <w:pPr>
      <w:spacing w:after="120"/>
    </w:pPr>
  </w:style>
  <w:style w:type="character" w:customStyle="1" w:styleId="ae">
    <w:name w:val="Основной текст Знак"/>
    <w:basedOn w:val="1"/>
    <w:link w:val="ad"/>
    <w:rsid w:val="00121D36"/>
  </w:style>
  <w:style w:type="character" w:customStyle="1" w:styleId="50">
    <w:name w:val="Заголовок 5 Знак"/>
    <w:link w:val="5"/>
    <w:rsid w:val="00121D36"/>
    <w:rPr>
      <w:rFonts w:ascii="XO Thames" w:hAnsi="XO Thames"/>
      <w:b/>
      <w:sz w:val="22"/>
    </w:rPr>
  </w:style>
  <w:style w:type="paragraph" w:customStyle="1" w:styleId="ConsPlusNonformat">
    <w:name w:val="ConsPlusNonformat"/>
    <w:link w:val="ConsPlusNonformat0"/>
    <w:rsid w:val="00121D36"/>
    <w:pPr>
      <w:widowControl w:val="0"/>
    </w:pPr>
    <w:rPr>
      <w:rFonts w:ascii="Courier" w:hAnsi="Courier"/>
    </w:rPr>
  </w:style>
  <w:style w:type="character" w:customStyle="1" w:styleId="ConsPlusNonformat0">
    <w:name w:val="ConsPlusNonformat"/>
    <w:link w:val="ConsPlusNonformat"/>
    <w:rsid w:val="00121D36"/>
    <w:rPr>
      <w:rFonts w:ascii="Courier" w:hAnsi="Courier"/>
    </w:rPr>
  </w:style>
  <w:style w:type="character" w:customStyle="1" w:styleId="11">
    <w:name w:val="Заголовок 1 Знак"/>
    <w:basedOn w:val="1"/>
    <w:link w:val="10"/>
    <w:rsid w:val="00121D36"/>
  </w:style>
  <w:style w:type="paragraph" w:customStyle="1" w:styleId="17">
    <w:name w:val="Гиперссылка1"/>
    <w:basedOn w:val="13"/>
    <w:link w:val="af"/>
    <w:rsid w:val="00121D36"/>
    <w:rPr>
      <w:color w:val="0000FF"/>
      <w:u w:val="single"/>
    </w:rPr>
  </w:style>
  <w:style w:type="character" w:styleId="af">
    <w:name w:val="Hyperlink"/>
    <w:basedOn w:val="a0"/>
    <w:link w:val="17"/>
    <w:rsid w:val="00121D36"/>
    <w:rPr>
      <w:color w:val="0000FF"/>
      <w:u w:val="single"/>
    </w:rPr>
  </w:style>
  <w:style w:type="paragraph" w:customStyle="1" w:styleId="Footnote">
    <w:name w:val="Footnote"/>
    <w:link w:val="Footnote0"/>
    <w:rsid w:val="00121D36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121D36"/>
    <w:rPr>
      <w:rFonts w:ascii="XO Thames" w:hAnsi="XO Thames"/>
      <w:sz w:val="22"/>
    </w:rPr>
  </w:style>
  <w:style w:type="paragraph" w:styleId="18">
    <w:name w:val="toc 1"/>
    <w:next w:val="a"/>
    <w:link w:val="19"/>
    <w:uiPriority w:val="39"/>
    <w:rsid w:val="00121D36"/>
    <w:rPr>
      <w:rFonts w:ascii="XO Thames" w:hAnsi="XO Thames"/>
      <w:b/>
      <w:sz w:val="28"/>
    </w:rPr>
  </w:style>
  <w:style w:type="character" w:customStyle="1" w:styleId="19">
    <w:name w:val="Оглавление 1 Знак"/>
    <w:link w:val="18"/>
    <w:rsid w:val="00121D36"/>
    <w:rPr>
      <w:rFonts w:ascii="XO Thames" w:hAnsi="XO Thames"/>
      <w:b/>
      <w:sz w:val="28"/>
    </w:rPr>
  </w:style>
  <w:style w:type="paragraph" w:customStyle="1" w:styleId="Default">
    <w:name w:val="Default"/>
    <w:link w:val="Default0"/>
    <w:rsid w:val="00121D36"/>
    <w:rPr>
      <w:sz w:val="24"/>
    </w:rPr>
  </w:style>
  <w:style w:type="character" w:customStyle="1" w:styleId="Default0">
    <w:name w:val="Default"/>
    <w:link w:val="Default"/>
    <w:rsid w:val="00121D36"/>
    <w:rPr>
      <w:color w:val="000000"/>
      <w:sz w:val="24"/>
    </w:rPr>
  </w:style>
  <w:style w:type="paragraph" w:customStyle="1" w:styleId="HeaderandFooter">
    <w:name w:val="Header and Footer"/>
    <w:link w:val="HeaderandFooter0"/>
    <w:rsid w:val="00121D36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121D36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121D36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21D36"/>
    <w:rPr>
      <w:rFonts w:ascii="XO Thames" w:hAnsi="XO Thames"/>
      <w:sz w:val="28"/>
    </w:rPr>
  </w:style>
  <w:style w:type="paragraph" w:styleId="23">
    <w:name w:val="Body Text First Indent 2"/>
    <w:basedOn w:val="af0"/>
    <w:link w:val="24"/>
    <w:rsid w:val="00121D36"/>
    <w:pPr>
      <w:spacing w:after="120"/>
      <w:ind w:left="283" w:firstLine="210"/>
      <w:jc w:val="left"/>
    </w:pPr>
    <w:rPr>
      <w:sz w:val="24"/>
    </w:rPr>
  </w:style>
  <w:style w:type="character" w:customStyle="1" w:styleId="24">
    <w:name w:val="Красная строка 2 Знак"/>
    <w:basedOn w:val="af1"/>
    <w:link w:val="23"/>
    <w:rsid w:val="00121D36"/>
    <w:rPr>
      <w:sz w:val="24"/>
    </w:rPr>
  </w:style>
  <w:style w:type="paragraph" w:styleId="af2">
    <w:name w:val="No Spacing"/>
    <w:link w:val="af3"/>
    <w:rsid w:val="00121D36"/>
    <w:rPr>
      <w:rFonts w:ascii="Calibri" w:hAnsi="Calibri"/>
      <w:sz w:val="22"/>
    </w:rPr>
  </w:style>
  <w:style w:type="character" w:customStyle="1" w:styleId="af3">
    <w:name w:val="Без интервала Знак"/>
    <w:link w:val="af2"/>
    <w:rsid w:val="00121D36"/>
    <w:rPr>
      <w:rFonts w:ascii="Calibri" w:hAnsi="Calibri"/>
      <w:sz w:val="22"/>
    </w:rPr>
  </w:style>
  <w:style w:type="paragraph" w:styleId="8">
    <w:name w:val="toc 8"/>
    <w:next w:val="a"/>
    <w:link w:val="80"/>
    <w:uiPriority w:val="39"/>
    <w:rsid w:val="00121D36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21D36"/>
    <w:rPr>
      <w:rFonts w:ascii="XO Thames" w:hAnsi="XO Thames"/>
      <w:sz w:val="28"/>
    </w:rPr>
  </w:style>
  <w:style w:type="paragraph" w:styleId="af4">
    <w:name w:val="List Paragraph"/>
    <w:basedOn w:val="a"/>
    <w:link w:val="af5"/>
    <w:rsid w:val="00121D36"/>
    <w:pPr>
      <w:ind w:left="720"/>
      <w:contextualSpacing/>
    </w:pPr>
  </w:style>
  <w:style w:type="character" w:customStyle="1" w:styleId="af5">
    <w:name w:val="Абзац списка Знак"/>
    <w:basedOn w:val="1"/>
    <w:link w:val="af4"/>
    <w:rsid w:val="00121D36"/>
  </w:style>
  <w:style w:type="paragraph" w:styleId="51">
    <w:name w:val="toc 5"/>
    <w:next w:val="a"/>
    <w:link w:val="52"/>
    <w:uiPriority w:val="39"/>
    <w:rsid w:val="00121D36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21D36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121D36"/>
    <w:pPr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121D36"/>
    <w:rPr>
      <w:rFonts w:ascii="Arial" w:hAnsi="Arial"/>
    </w:rPr>
  </w:style>
  <w:style w:type="paragraph" w:styleId="af0">
    <w:name w:val="Body Text Indent"/>
    <w:basedOn w:val="a"/>
    <w:link w:val="af1"/>
    <w:rsid w:val="00121D36"/>
    <w:pPr>
      <w:ind w:firstLine="709"/>
      <w:jc w:val="both"/>
    </w:pPr>
  </w:style>
  <w:style w:type="character" w:customStyle="1" w:styleId="af1">
    <w:name w:val="Основной текст с отступом Знак"/>
    <w:basedOn w:val="1"/>
    <w:link w:val="af0"/>
    <w:rsid w:val="00121D36"/>
  </w:style>
  <w:style w:type="paragraph" w:styleId="af6">
    <w:name w:val="Subtitle"/>
    <w:next w:val="a"/>
    <w:link w:val="af7"/>
    <w:uiPriority w:val="11"/>
    <w:qFormat/>
    <w:rsid w:val="00121D36"/>
    <w:pPr>
      <w:jc w:val="both"/>
    </w:pPr>
    <w:rPr>
      <w:rFonts w:ascii="XO Thames" w:hAnsi="XO Thames"/>
      <w:i/>
      <w:sz w:val="24"/>
    </w:rPr>
  </w:style>
  <w:style w:type="character" w:customStyle="1" w:styleId="af7">
    <w:name w:val="Подзаголовок Знак"/>
    <w:link w:val="af6"/>
    <w:rsid w:val="00121D36"/>
    <w:rPr>
      <w:rFonts w:ascii="XO Thames" w:hAnsi="XO Thames"/>
      <w:i/>
      <w:sz w:val="24"/>
    </w:rPr>
  </w:style>
  <w:style w:type="paragraph" w:styleId="af8">
    <w:name w:val="Title"/>
    <w:next w:val="a"/>
    <w:link w:val="af9"/>
    <w:uiPriority w:val="10"/>
    <w:qFormat/>
    <w:rsid w:val="00121D36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9">
    <w:name w:val="Название Знак"/>
    <w:link w:val="af8"/>
    <w:rsid w:val="00121D3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121D36"/>
    <w:rPr>
      <w:rFonts w:ascii="XO Thames" w:hAnsi="XO Thames"/>
      <w:b/>
      <w:sz w:val="24"/>
    </w:rPr>
  </w:style>
  <w:style w:type="paragraph" w:styleId="afa">
    <w:name w:val="Balloon Text"/>
    <w:basedOn w:val="a"/>
    <w:link w:val="afb"/>
    <w:rsid w:val="00121D36"/>
    <w:rPr>
      <w:rFonts w:ascii="Tahoma" w:hAnsi="Tahoma"/>
      <w:sz w:val="16"/>
    </w:rPr>
  </w:style>
  <w:style w:type="character" w:customStyle="1" w:styleId="afb">
    <w:name w:val="Текст выноски Знак"/>
    <w:basedOn w:val="1"/>
    <w:link w:val="afa"/>
    <w:rsid w:val="00121D36"/>
    <w:rPr>
      <w:rFonts w:ascii="Tahoma" w:hAnsi="Tahoma"/>
      <w:sz w:val="16"/>
    </w:rPr>
  </w:style>
  <w:style w:type="character" w:customStyle="1" w:styleId="20">
    <w:name w:val="Заголовок 2 Знак"/>
    <w:basedOn w:val="1"/>
    <w:link w:val="2"/>
    <w:rsid w:val="00121D36"/>
    <w:rPr>
      <w:rFonts w:ascii="Arial" w:hAnsi="Arial"/>
      <w:b/>
      <w:i/>
    </w:rPr>
  </w:style>
  <w:style w:type="paragraph" w:customStyle="1" w:styleId="afc">
    <w:name w:val="Статьи закона"/>
    <w:basedOn w:val="a"/>
    <w:link w:val="afd"/>
    <w:rsid w:val="00121D36"/>
    <w:pPr>
      <w:ind w:firstLine="709"/>
    </w:pPr>
  </w:style>
  <w:style w:type="character" w:customStyle="1" w:styleId="afd">
    <w:name w:val="Статьи закона"/>
    <w:basedOn w:val="1"/>
    <w:link w:val="afc"/>
    <w:rsid w:val="00121D36"/>
  </w:style>
  <w:style w:type="paragraph" w:customStyle="1" w:styleId="1a">
    <w:name w:val="Обычный1"/>
    <w:link w:val="1b"/>
    <w:rsid w:val="00121D36"/>
    <w:rPr>
      <w:sz w:val="28"/>
    </w:rPr>
  </w:style>
  <w:style w:type="character" w:customStyle="1" w:styleId="1b">
    <w:name w:val="Обычный1"/>
    <w:link w:val="1a"/>
    <w:rsid w:val="00121D36"/>
    <w:rPr>
      <w:sz w:val="28"/>
    </w:rPr>
  </w:style>
  <w:style w:type="table" w:styleId="afe">
    <w:name w:val="Table Grid"/>
    <w:basedOn w:val="a1"/>
    <w:rsid w:val="00121D3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4391</Words>
  <Characters>25033</Characters>
  <Application>Microsoft Office Word</Application>
  <DocSecurity>0</DocSecurity>
  <Lines>208</Lines>
  <Paragraphs>58</Paragraphs>
  <ScaleCrop>false</ScaleCrop>
  <Company/>
  <LinksUpToDate>false</LinksUpToDate>
  <CharactersWithSpaces>29366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Кузин Александр Петрович</dc:creator>
  <cp:lastModifiedBy>Кузин</cp:lastModifiedBy>
  <cp:revision>2</cp:revision>
  <dcterms:created xsi:type="dcterms:W3CDTF">2024-06-27T06:34:00Z</dcterms:created>
  <dcterms:modified xsi:type="dcterms:W3CDTF">2024-06-27T06:34:00Z</dcterms:modified>
</cp:coreProperties>
</file>