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</w:pPr>
      <w:bookmarkStart w:id="1" w:name="_GoBack"/>
      <w:bookmarkEnd w:id="1"/>
      <w:r>
        <w:rPr>
          <w:b w:val="1"/>
          <w:sz w:val="28"/>
        </w:rPr>
        <w:t>Перечень</w:t>
      </w:r>
    </w:p>
    <w:p w14:paraId="02000000">
      <w:pPr>
        <w:ind/>
        <w:jc w:val="center"/>
      </w:pPr>
      <w:r>
        <w:rPr>
          <w:b w:val="1"/>
          <w:sz w:val="28"/>
        </w:rPr>
        <w:t xml:space="preserve"> актов областного законодательства, </w:t>
      </w:r>
    </w:p>
    <w:p w14:paraId="03000000">
      <w:pPr>
        <w:ind/>
        <w:jc w:val="center"/>
      </w:pPr>
      <w:r>
        <w:rPr>
          <w:b w:val="1"/>
          <w:sz w:val="28"/>
        </w:rPr>
        <w:t xml:space="preserve">подлежащих признанию утратившими силу, приостановлению, изменению, дополнению или принятию в связи с принятием Областного закона                               «О внесении изменений в Областной закон «О предоставлении материальной </w:t>
      </w:r>
      <w:r>
        <w:br/>
      </w:r>
      <w:r>
        <w:rPr>
          <w:b w:val="1"/>
          <w:sz w:val="28"/>
        </w:rPr>
        <w:t xml:space="preserve">и иной помощи для погребения умерших  за счет средств областного бюджета» </w:t>
      </w:r>
    </w:p>
    <w:p w14:paraId="04000000">
      <w:pPr>
        <w:ind/>
        <w:jc w:val="center"/>
        <w:rPr>
          <w:b w:val="1"/>
          <w:sz w:val="28"/>
        </w:rPr>
      </w:pPr>
    </w:p>
    <w:p w14:paraId="05000000">
      <w:pPr>
        <w:ind w:firstLine="708" w:left="0"/>
        <w:jc w:val="both"/>
        <w:rPr>
          <w:b w:val="1"/>
          <w:sz w:val="28"/>
        </w:rPr>
      </w:pPr>
    </w:p>
    <w:p w14:paraId="06000000">
      <w:pPr>
        <w:spacing w:line="240" w:lineRule="auto"/>
        <w:ind w:firstLine="708" w:left="0"/>
        <w:jc w:val="both"/>
      </w:pPr>
      <w:r>
        <w:rPr>
          <w:sz w:val="28"/>
        </w:rPr>
        <w:t xml:space="preserve">В связи с принятием Областного закона </w:t>
      </w:r>
      <w:r>
        <w:rPr>
          <w:sz w:val="28"/>
        </w:rPr>
        <w:t>«О внесении изменений в Областной закон «О предоставлении материальной и иной помощи для погребения умерших  за</w:t>
      </w:r>
      <w:r>
        <w:rPr>
          <w:rFonts w:ascii="Times New Roman" w:hAnsi="Times New Roman"/>
          <w:spacing w:val="0"/>
          <w:sz w:val="28"/>
        </w:rPr>
        <w:t> </w:t>
      </w:r>
      <w:r>
        <w:rPr>
          <w:sz w:val="28"/>
        </w:rPr>
        <w:t xml:space="preserve">счет средств областного бюджета» </w:t>
      </w:r>
      <w:r>
        <w:rPr>
          <w:sz w:val="28"/>
        </w:rPr>
        <w:t xml:space="preserve"> потребуется внесение изменений в Областной закон от 14 декабря 2023 года № 58-ЗС «Об областном бюджете на 2024 год </w:t>
      </w:r>
      <w:r>
        <w:br/>
      </w:r>
      <w:r>
        <w:rPr>
          <w:sz w:val="28"/>
        </w:rPr>
        <w:t>и на плановый период 2025 и 2026 годов».</w:t>
      </w:r>
    </w:p>
    <w:p w14:paraId="07000000">
      <w:pPr>
        <w:spacing w:line="240" w:lineRule="auto"/>
        <w:ind w:firstLine="708" w:left="0"/>
        <w:jc w:val="both"/>
      </w:pPr>
      <w:r>
        <w:rPr>
          <w:sz w:val="28"/>
        </w:rPr>
        <w:t xml:space="preserve">Признания утратившими силу, приостановления, изменения, дополнения или принятия каких-либо актов областного законодательства в </w:t>
      </w:r>
      <w:r>
        <w:rPr>
          <w:sz w:val="28"/>
        </w:rPr>
        <w:t xml:space="preserve">связи с принятием Областного закона </w:t>
      </w:r>
      <w:r>
        <w:rPr>
          <w:sz w:val="28"/>
        </w:rPr>
        <w:t>«О внесении изменений в Областной закон «О предоставлении материальной и иной помощи для погребения умерших  за</w:t>
      </w:r>
      <w:r>
        <w:rPr>
          <w:rFonts w:ascii="Times New Roman" w:hAnsi="Times New Roman"/>
          <w:spacing w:val="0"/>
          <w:sz w:val="28"/>
        </w:rPr>
        <w:t> </w:t>
      </w:r>
      <w:r>
        <w:rPr>
          <w:sz w:val="28"/>
        </w:rPr>
        <w:t>счет средств областного бюджета» не</w:t>
      </w:r>
      <w:r>
        <w:rPr>
          <w:sz w:val="28"/>
        </w:rPr>
        <w:t xml:space="preserve"> потребуется</w:t>
      </w:r>
      <w:r>
        <w:rPr>
          <w:sz w:val="28"/>
        </w:rPr>
        <w:t>.</w:t>
      </w:r>
    </w:p>
    <w:p w14:paraId="08000000">
      <w:pPr>
        <w:rPr>
          <w:sz w:val="28"/>
        </w:rPr>
      </w:pPr>
    </w:p>
    <w:p w14:paraId="09000000">
      <w:pPr>
        <w:rPr>
          <w:sz w:val="28"/>
        </w:rPr>
      </w:pPr>
    </w:p>
    <w:p w14:paraId="0A000000">
      <w:r>
        <w:rPr>
          <w:sz w:val="28"/>
        </w:rPr>
        <w:t xml:space="preserve"> </w:t>
      </w:r>
    </w:p>
    <w:p w14:paraId="0B000000">
      <w:pPr>
        <w:rPr>
          <w:color w:val="000000"/>
          <w:sz w:val="28"/>
        </w:rPr>
      </w:pPr>
      <w:r>
        <w:rPr>
          <w:color w:val="000000"/>
          <w:sz w:val="28"/>
        </w:rPr>
        <w:t xml:space="preserve">Министр труда и социального </w:t>
      </w:r>
    </w:p>
    <w:p w14:paraId="0C000000">
      <w:r>
        <w:rPr>
          <w:sz w:val="28"/>
        </w:rPr>
        <w:t>развития Ростовской области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 xml:space="preserve">        И.Н. Шувалова</w:t>
      </w:r>
    </w:p>
    <w:p w14:paraId="0D000000"/>
    <w:p w14:paraId="0E000000">
      <w:pPr>
        <w:tabs>
          <w:tab w:leader="none" w:pos="567" w:val="left"/>
        </w:tabs>
        <w:ind/>
        <w:rPr>
          <w:sz w:val="28"/>
        </w:rPr>
      </w:pPr>
    </w:p>
    <w:p w14:paraId="0F000000">
      <w:pPr>
        <w:rPr>
          <w:sz w:val="28"/>
        </w:rPr>
      </w:pPr>
    </w:p>
    <w:p w14:paraId="10000000"/>
    <w:p w14:paraId="11000000"/>
    <w:p w14:paraId="12000000"/>
    <w:p w14:paraId="13000000"/>
    <w:p w14:paraId="14000000"/>
    <w:p w14:paraId="15000000"/>
    <w:p w14:paraId="16000000">
      <w:pPr>
        <w:ind/>
        <w:jc w:val="center"/>
        <w:rPr>
          <w:b w:val="1"/>
          <w:sz w:val="28"/>
        </w:rPr>
      </w:pPr>
    </w:p>
    <w:sectPr>
      <w:pgSz w:h="16838" w:orient="portrait" w:w="11906"/>
      <w:pgMar w:bottom="1134" w:footer="720" w:gutter="0" w:header="720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rPr>
      <w:sz w:val="24"/>
    </w:rPr>
  </w:style>
  <w:style w:default="1" w:styleId="Style_1_ch" w:type="character">
    <w:name w:val="Normal"/>
    <w:link w:val="Style_1"/>
    <w:rPr>
      <w:sz w:val="24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Заголовок"/>
    <w:basedOn w:val="Style_1"/>
    <w:next w:val="Style_7"/>
    <w:link w:val="Style_6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6_ch" w:type="character">
    <w:name w:val="Заголовок"/>
    <w:basedOn w:val="Style_1_ch"/>
    <w:link w:val="Style_6"/>
    <w:rPr>
      <w:rFonts w:ascii="Liberation Sans" w:hAnsi="Liberation Sans"/>
      <w:sz w:val="28"/>
    </w:rPr>
  </w:style>
  <w:style w:styleId="Style_8" w:type="paragraph">
    <w:name w:val="Endnote"/>
    <w:link w:val="Style_8_ch"/>
    <w:pPr>
      <w:ind w:firstLine="851" w:left="0"/>
      <w:jc w:val="both"/>
    </w:pPr>
    <w:rPr>
      <w:rFonts w:ascii="XO Thames" w:hAnsi="XO Thames"/>
      <w:sz w:val="22"/>
    </w:rPr>
  </w:style>
  <w:style w:styleId="Style_8_ch" w:type="character">
    <w:name w:val="Endnote"/>
    <w:link w:val="Style_8"/>
    <w:rPr>
      <w:rFonts w:ascii="XO Thames" w:hAnsi="XO Thames"/>
      <w:sz w:val="22"/>
    </w:rPr>
  </w:style>
  <w:style w:styleId="Style_9" w:type="paragraph">
    <w:name w:val="heading 3"/>
    <w:next w:val="Style_1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0" w:type="paragraph">
    <w:name w:val="Balloon Text"/>
    <w:basedOn w:val="Style_1"/>
    <w:link w:val="Style_10_ch"/>
    <w:rPr>
      <w:rFonts w:ascii="Tahoma" w:hAnsi="Tahoma"/>
      <w:sz w:val="16"/>
    </w:rPr>
  </w:style>
  <w:style w:styleId="Style_10_ch" w:type="character">
    <w:name w:val="Balloon Text"/>
    <w:basedOn w:val="Style_1_ch"/>
    <w:link w:val="Style_10"/>
    <w:rPr>
      <w:rFonts w:ascii="Tahoma" w:hAnsi="Tahoma"/>
      <w:sz w:val="16"/>
    </w:rPr>
  </w:style>
  <w:style w:styleId="Style_11" w:type="paragraph">
    <w:name w:val="caption"/>
    <w:basedOn w:val="Style_1"/>
    <w:link w:val="Style_11_ch"/>
    <w:pPr>
      <w:spacing w:after="120" w:before="120"/>
      <w:ind/>
    </w:pPr>
    <w:rPr>
      <w:i w:val="1"/>
    </w:rPr>
  </w:style>
  <w:style w:styleId="Style_11_ch" w:type="character">
    <w:name w:val="caption"/>
    <w:basedOn w:val="Style_1_ch"/>
    <w:link w:val="Style_11"/>
    <w:rPr>
      <w:i w:val="1"/>
    </w:rPr>
  </w:style>
  <w:style w:styleId="Style_12" w:type="paragraph">
    <w:name w:val="Текст выноски Знак"/>
    <w:link w:val="Style_12_ch"/>
    <w:rPr>
      <w:rFonts w:ascii="Tahoma" w:hAnsi="Tahoma"/>
      <w:sz w:val="16"/>
    </w:rPr>
  </w:style>
  <w:style w:styleId="Style_12_ch" w:type="character">
    <w:name w:val="Текст выноски Знак"/>
    <w:link w:val="Style_12"/>
    <w:rPr>
      <w:rFonts w:ascii="Tahoma" w:hAnsi="Tahoma"/>
      <w:sz w:val="16"/>
    </w:rPr>
  </w:style>
  <w:style w:styleId="Style_13" w:type="paragraph">
    <w:name w:val="toc 3"/>
    <w:next w:val="Style_1"/>
    <w:link w:val="Style_13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3_ch" w:type="character">
    <w:name w:val="toc 3"/>
    <w:link w:val="Style_13"/>
    <w:rPr>
      <w:rFonts w:ascii="XO Thames" w:hAnsi="XO Thames"/>
      <w:sz w:val="28"/>
    </w:rPr>
  </w:style>
  <w:style w:styleId="Style_14" w:type="paragraph">
    <w:name w:val="List"/>
    <w:basedOn w:val="Style_7"/>
    <w:link w:val="Style_14_ch"/>
  </w:style>
  <w:style w:styleId="Style_14_ch" w:type="character">
    <w:name w:val="List"/>
    <w:basedOn w:val="Style_7_ch"/>
    <w:link w:val="Style_14"/>
  </w:style>
  <w:style w:styleId="Style_15" w:type="paragraph">
    <w:name w:val="Основной шрифт абзаца1"/>
    <w:link w:val="Style_15_ch"/>
  </w:style>
  <w:style w:styleId="Style_15_ch" w:type="character">
    <w:name w:val="Основной шрифт абзаца1"/>
    <w:link w:val="Style_15"/>
  </w:style>
  <w:style w:styleId="Style_16" w:type="paragraph">
    <w:name w:val="heading 5"/>
    <w:next w:val="Style_1"/>
    <w:link w:val="Style_16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6_ch" w:type="character">
    <w:name w:val="heading 5"/>
    <w:link w:val="Style_16"/>
    <w:rPr>
      <w:rFonts w:ascii="XO Thames" w:hAnsi="XO Thames"/>
      <w:b w:val="1"/>
      <w:sz w:val="22"/>
    </w:rPr>
  </w:style>
  <w:style w:styleId="Style_17" w:type="paragraph">
    <w:name w:val="heading 1"/>
    <w:next w:val="Style_1"/>
    <w:link w:val="Style_17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7_ch" w:type="character">
    <w:name w:val="heading 1"/>
    <w:link w:val="Style_17"/>
    <w:rPr>
      <w:rFonts w:ascii="XO Thames" w:hAnsi="XO Thames"/>
      <w:b w:val="1"/>
      <w:sz w:val="32"/>
    </w:rPr>
  </w:style>
  <w:style w:styleId="Style_18" w:type="paragraph">
    <w:name w:val="Указатель1"/>
    <w:basedOn w:val="Style_1"/>
    <w:link w:val="Style_18_ch"/>
  </w:style>
  <w:style w:styleId="Style_18_ch" w:type="character">
    <w:name w:val="Указатель1"/>
    <w:basedOn w:val="Style_1_ch"/>
    <w:link w:val="Style_18"/>
  </w:style>
  <w:style w:styleId="Style_19" w:type="paragraph">
    <w:name w:val="Hyperlink"/>
    <w:link w:val="Style_19_ch"/>
    <w:rPr>
      <w:color w:val="0000FF"/>
      <w:u w:val="single"/>
    </w:rPr>
  </w:style>
  <w:style w:styleId="Style_19_ch" w:type="character">
    <w:name w:val="Hyperlink"/>
    <w:link w:val="Style_19"/>
    <w:rPr>
      <w:color w:val="0000FF"/>
      <w:u w:val="single"/>
    </w:rPr>
  </w:style>
  <w:style w:styleId="Style_20" w:type="paragraph">
    <w:name w:val="Footnote"/>
    <w:link w:val="Style_20_ch"/>
    <w:pPr>
      <w:ind w:firstLine="851" w:left="0"/>
      <w:jc w:val="both"/>
    </w:pPr>
    <w:rPr>
      <w:rFonts w:ascii="XO Thames" w:hAnsi="XO Thames"/>
      <w:sz w:val="22"/>
    </w:rPr>
  </w:style>
  <w:style w:styleId="Style_20_ch" w:type="character">
    <w:name w:val="Footnote"/>
    <w:link w:val="Style_20"/>
    <w:rPr>
      <w:rFonts w:ascii="XO Thames" w:hAnsi="XO Thames"/>
      <w:sz w:val="22"/>
    </w:rPr>
  </w:style>
  <w:style w:styleId="Style_21" w:type="paragraph">
    <w:name w:val="toc 1"/>
    <w:next w:val="Style_1"/>
    <w:link w:val="Style_21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1_ch" w:type="character">
    <w:name w:val="toc 1"/>
    <w:link w:val="Style_21"/>
    <w:rPr>
      <w:rFonts w:ascii="XO Thames" w:hAnsi="XO Thames"/>
      <w:b w:val="1"/>
      <w:sz w:val="28"/>
    </w:rPr>
  </w:style>
  <w:style w:styleId="Style_22" w:type="paragraph">
    <w:name w:val="Header and Footer"/>
    <w:link w:val="Style_22_ch"/>
    <w:pPr>
      <w:spacing w:line="240" w:lineRule="auto"/>
      <w:ind/>
      <w:jc w:val="both"/>
    </w:pPr>
    <w:rPr>
      <w:rFonts w:ascii="XO Thames" w:hAnsi="XO Thames"/>
      <w:sz w:val="28"/>
    </w:rPr>
  </w:style>
  <w:style w:styleId="Style_22_ch" w:type="character">
    <w:name w:val="Header and Footer"/>
    <w:link w:val="Style_22"/>
    <w:rPr>
      <w:rFonts w:ascii="XO Thames" w:hAnsi="XO Thames"/>
      <w:sz w:val="28"/>
    </w:rPr>
  </w:style>
  <w:style w:styleId="Style_23" w:type="paragraph">
    <w:name w:val="toc 9"/>
    <w:next w:val="Style_1"/>
    <w:link w:val="Style_23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3_ch" w:type="character">
    <w:name w:val="toc 9"/>
    <w:link w:val="Style_23"/>
    <w:rPr>
      <w:rFonts w:ascii="XO Thames" w:hAnsi="XO Thames"/>
      <w:sz w:val="28"/>
    </w:rPr>
  </w:style>
  <w:style w:styleId="Style_24" w:type="paragraph">
    <w:name w:val="toc 8"/>
    <w:next w:val="Style_1"/>
    <w:link w:val="Style_24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4_ch" w:type="character">
    <w:name w:val="toc 8"/>
    <w:link w:val="Style_24"/>
    <w:rPr>
      <w:rFonts w:ascii="XO Thames" w:hAnsi="XO Thames"/>
      <w:sz w:val="28"/>
    </w:rPr>
  </w:style>
  <w:style w:styleId="Style_7" w:type="paragraph">
    <w:name w:val="Body Text"/>
    <w:basedOn w:val="Style_1"/>
    <w:link w:val="Style_7_ch"/>
    <w:pPr>
      <w:spacing w:after="140" w:line="288" w:lineRule="auto"/>
      <w:ind/>
    </w:pPr>
  </w:style>
  <w:style w:styleId="Style_7_ch" w:type="character">
    <w:name w:val="Body Text"/>
    <w:basedOn w:val="Style_1_ch"/>
    <w:link w:val="Style_7"/>
  </w:style>
  <w:style w:styleId="Style_25" w:type="paragraph">
    <w:name w:val="toc 5"/>
    <w:next w:val="Style_1"/>
    <w:link w:val="Style_25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5_ch" w:type="character">
    <w:name w:val="toc 5"/>
    <w:link w:val="Style_25"/>
    <w:rPr>
      <w:rFonts w:ascii="XO Thames" w:hAnsi="XO Thames"/>
      <w:sz w:val="28"/>
    </w:rPr>
  </w:style>
  <w:style w:styleId="Style_26" w:type="paragraph">
    <w:name w:val="Subtitle"/>
    <w:next w:val="Style_1"/>
    <w:link w:val="Style_26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6_ch" w:type="character">
    <w:name w:val="Subtitle"/>
    <w:link w:val="Style_26"/>
    <w:rPr>
      <w:rFonts w:ascii="XO Thames" w:hAnsi="XO Thames"/>
      <w:i w:val="1"/>
      <w:sz w:val="24"/>
    </w:rPr>
  </w:style>
  <w:style w:styleId="Style_27" w:type="paragraph">
    <w:name w:val="Default Paragraph Font"/>
    <w:link w:val="Style_27_ch"/>
  </w:style>
  <w:style w:styleId="Style_27_ch" w:type="character">
    <w:name w:val="Default Paragraph Font"/>
    <w:link w:val="Style_27"/>
  </w:style>
  <w:style w:styleId="Style_28" w:type="paragraph">
    <w:name w:val="Title"/>
    <w:next w:val="Style_1"/>
    <w:link w:val="Style_28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8_ch" w:type="character">
    <w:name w:val="Title"/>
    <w:link w:val="Style_28"/>
    <w:rPr>
      <w:rFonts w:ascii="XO Thames" w:hAnsi="XO Thames"/>
      <w:b w:val="1"/>
      <w:caps w:val="1"/>
      <w:sz w:val="40"/>
    </w:rPr>
  </w:style>
  <w:style w:styleId="Style_29" w:type="paragraph">
    <w:name w:val="heading 4"/>
    <w:next w:val="Style_1"/>
    <w:link w:val="Style_29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9_ch" w:type="character">
    <w:name w:val="heading 4"/>
    <w:link w:val="Style_29"/>
    <w:rPr>
      <w:rFonts w:ascii="XO Thames" w:hAnsi="XO Thames"/>
      <w:b w:val="1"/>
      <w:sz w:val="24"/>
    </w:rPr>
  </w:style>
  <w:style w:styleId="Style_30" w:type="paragraph">
    <w:name w:val="heading 2"/>
    <w:next w:val="Style_1"/>
    <w:link w:val="Style_30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0_ch" w:type="character">
    <w:name w:val="heading 2"/>
    <w:link w:val="Style_30"/>
    <w:rPr>
      <w:rFonts w:ascii="XO Thames" w:hAnsi="XO Thames"/>
      <w:b w:val="1"/>
      <w:sz w:val="28"/>
    </w:rPr>
  </w:style>
  <w:style w:default="1" w:styleId="Style_3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2024-09-12T15:50:30Z</dcterms:modified>
</cp:coreProperties>
</file>