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0"/>
        <w:ind w:firstLine="0" w:left="5953"/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none"/>
        </w:rPr>
        <w:t xml:space="preserve"> </w:t>
      </w:r>
      <w:r>
        <w:rPr>
          <w:rFonts w:ascii="Times New Roman" w:hAnsi="Times New Roman"/>
          <w:b w:val="0"/>
          <w:u w:val="single"/>
        </w:rPr>
        <w:t>ПРОЕКТ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94"/>
        <w:gridCol w:w="5368"/>
      </w:tblGrid>
      <w:tr>
        <w:trPr>
          <w:trHeight w:hRule="atLeast" w:val="360"/>
        </w:trPr>
        <w:tc>
          <w:tcPr>
            <w:tcW w:type="dxa" w:w="449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  <w:tc>
          <w:tcPr>
            <w:tcW w:type="dxa" w:w="536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5000000">
            <w:pPr>
              <w:widowControl w:val="0"/>
              <w:ind w:firstLine="0" w:left="1417"/>
            </w:pPr>
            <w:r>
              <w:t xml:space="preserve">Внесен </w:t>
            </w:r>
          </w:p>
          <w:p w14:paraId="06000000">
            <w:pPr>
              <w:widowControl w:val="0"/>
              <w:ind w:firstLine="0" w:left="1417"/>
            </w:pPr>
            <w:r>
              <w:t xml:space="preserve">Губернатором </w:t>
            </w:r>
            <w:r>
              <w:t xml:space="preserve">Ростовской области </w:t>
            </w:r>
          </w:p>
        </w:tc>
      </w:tr>
      <w:tr>
        <w:trPr>
          <w:trHeight w:hRule="atLeast" w:val="360"/>
        </w:trPr>
        <w:tc>
          <w:tcPr>
            <w:tcW w:type="dxa" w:w="449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  <w:tc>
          <w:tcPr>
            <w:tcW w:type="dxa" w:w="536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7000000">
            <w:pPr>
              <w:widowControl w:val="0"/>
              <w:ind w:firstLine="0" w:left="1417"/>
            </w:pPr>
            <w:r>
              <w:t xml:space="preserve">Подготовлен </w:t>
            </w:r>
          </w:p>
          <w:p w14:paraId="08000000">
            <w:pPr>
              <w:widowControl w:val="0"/>
              <w:ind w:firstLine="0" w:left="1417"/>
            </w:pPr>
            <w:r>
              <w:t>министерством строительства, архитектуры и территориального развития Ростовской области</w:t>
            </w:r>
          </w:p>
        </w:tc>
      </w:tr>
    </w:tbl>
    <w:p w14:paraId="09000000">
      <w:pPr>
        <w:widowControl w:val="0"/>
        <w:ind w:firstLine="0" w:left="6237"/>
        <w:jc w:val="center"/>
        <w:rPr>
          <w:i w:val="1"/>
          <w:sz w:val="28"/>
        </w:rPr>
      </w:pPr>
    </w:p>
    <w:p w14:paraId="0A000000">
      <w:pPr>
        <w:widowControl w:val="0"/>
        <w:ind w:firstLine="0" w:left="6237"/>
        <w:jc w:val="center"/>
        <w:rPr>
          <w:i w:val="1"/>
          <w:sz w:val="28"/>
        </w:rPr>
      </w:pPr>
    </w:p>
    <w:p w14:paraId="0B000000">
      <w:pPr>
        <w:widowControl w:val="0"/>
        <w:ind w:firstLine="0" w:left="6237"/>
        <w:jc w:val="center"/>
        <w:rPr>
          <w:i w:val="1"/>
          <w:sz w:val="28"/>
        </w:rPr>
      </w:pPr>
      <w:r>
        <w:rPr>
          <w:i w:val="1"/>
          <w:sz w:val="28"/>
        </w:rPr>
        <w:t xml:space="preserve"> </w:t>
      </w:r>
    </w:p>
    <w:p w14:paraId="0C000000">
      <w:pPr>
        <w:widowControl w:val="0"/>
        <w:tabs>
          <w:tab w:leader="none" w:pos="6555" w:val="left"/>
        </w:tabs>
        <w:ind/>
        <w:rPr>
          <w:b w:val="1"/>
          <w:sz w:val="28"/>
        </w:rPr>
      </w:pPr>
      <w:r>
        <w:rPr>
          <w:b w:val="1"/>
          <w:sz w:val="28"/>
        </w:rPr>
        <w:tab/>
      </w:r>
    </w:p>
    <w:p w14:paraId="0D000000">
      <w:pPr>
        <w:widowControl w:val="0"/>
        <w:tabs>
          <w:tab w:leader="none" w:pos="0" w:val="left"/>
          <w:tab w:leader="none" w:pos="7371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ОБЛАСТНОЙ ЗАКОН</w:t>
      </w:r>
    </w:p>
    <w:p w14:paraId="0E000000">
      <w:pPr>
        <w:widowControl w:val="0"/>
        <w:tabs>
          <w:tab w:leader="none" w:pos="0" w:val="left"/>
          <w:tab w:leader="none" w:pos="7371" w:val="left"/>
        </w:tabs>
        <w:ind/>
        <w:jc w:val="center"/>
        <w:rPr>
          <w:b w:val="1"/>
          <w:sz w:val="32"/>
        </w:rPr>
      </w:pPr>
    </w:p>
    <w:p w14:paraId="0F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</w:t>
      </w:r>
    </w:p>
    <w:p w14:paraId="10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В СТАТЬЮ 5 ОБЛАСТНОГО ЗАКОНА «ОБ ОФИЦИАЛЬНОМ РАЗЪЯСНЕНИИ ОТДЕЛЬНЫХ ПОЛОЖЕНИЙ ОБЛАСТНОГО ЗАКОНА «О</w:t>
      </w:r>
      <w:r>
        <w:rPr>
          <w:rFonts w:ascii="Times New Roman" w:hAnsi="Times New Roman"/>
          <w:b w:val="1"/>
          <w:spacing w:val="0"/>
          <w:sz w:val="28"/>
        </w:rPr>
        <w:t> </w:t>
      </w:r>
      <w:r>
        <w:rPr>
          <w:b w:val="1"/>
          <w:sz w:val="28"/>
        </w:rPr>
        <w:t>ПЕРЕРАСПРЕДЕЛЕНИИ ОТДЕЛЬНЫХ ПОЛНОМОЧИЙ МЕЖДУ ОРГАНАМИ МЕСТНОГО САМОУПРАВЛЕНИЯ И ОРГАНАМИ ГОСУДАРСТВЕННОЙ ВЛАСТИ РОСТОВСКОЙ ОБЛАСТИ»</w:t>
      </w:r>
    </w:p>
    <w:p w14:paraId="11000000">
      <w:pPr>
        <w:widowControl w:val="0"/>
        <w:ind w:firstLine="0" w:left="-142" w:right="-285"/>
        <w:jc w:val="center"/>
        <w:rPr>
          <w:b w:val="1"/>
          <w:sz w:val="28"/>
        </w:rPr>
      </w:pPr>
    </w:p>
    <w:p w14:paraId="12000000">
      <w:pPr>
        <w:widowControl w:val="0"/>
        <w:ind w:right="-285"/>
        <w:jc w:val="both"/>
        <w:rPr>
          <w:b w:val="1"/>
          <w:sz w:val="28"/>
        </w:rPr>
      </w:pPr>
    </w:p>
    <w:p w14:paraId="13000000">
      <w:pPr>
        <w:widowControl w:val="0"/>
        <w:ind w:right="-285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>Принят</w:t>
      </w:r>
    </w:p>
    <w:p w14:paraId="14000000">
      <w:pPr>
        <w:widowControl w:val="0"/>
        <w:tabs>
          <w:tab w:leader="none" w:pos="1985" w:val="left"/>
          <w:tab w:leader="none" w:pos="3969" w:val="left"/>
        </w:tabs>
        <w:ind/>
        <w:rPr>
          <w:b w:val="1"/>
          <w:sz w:val="28"/>
        </w:rPr>
      </w:pPr>
      <w:r>
        <w:rPr>
          <w:b w:val="1"/>
          <w:sz w:val="28"/>
        </w:rPr>
        <w:t>Законодательным Собранием                               «____»_________ 2026 года</w:t>
      </w:r>
    </w:p>
    <w:p w14:paraId="15000000">
      <w:pPr>
        <w:widowControl w:val="0"/>
        <w:ind w:right="-285"/>
        <w:jc w:val="both"/>
        <w:rPr>
          <w:b w:val="1"/>
          <w:sz w:val="28"/>
        </w:rPr>
      </w:pPr>
      <w:r>
        <w:rPr>
          <w:b w:val="1"/>
          <w:sz w:val="28"/>
        </w:rPr>
        <w:t xml:space="preserve">  </w:t>
      </w:r>
    </w:p>
    <w:p w14:paraId="16000000">
      <w:pPr>
        <w:widowControl w:val="0"/>
        <w:spacing w:line="360" w:lineRule="auto"/>
        <w:ind w:firstLine="720" w:left="0" w:right="-285"/>
        <w:jc w:val="both"/>
        <w:rPr>
          <w:b w:val="1"/>
          <w:sz w:val="16"/>
        </w:rPr>
      </w:pPr>
    </w:p>
    <w:p w14:paraId="17000000">
      <w:pPr>
        <w:widowControl w:val="0"/>
        <w:spacing w:after="120" w:line="360" w:lineRule="auto"/>
        <w:ind w:firstLine="567" w:left="0" w:right="-285"/>
        <w:jc w:val="both"/>
        <w:rPr>
          <w:b w:val="1"/>
          <w:sz w:val="28"/>
        </w:rPr>
      </w:pPr>
      <w:r>
        <w:rPr>
          <w:b w:val="1"/>
          <w:sz w:val="28"/>
        </w:rPr>
        <w:t>Статья 1</w:t>
      </w:r>
    </w:p>
    <w:p w14:paraId="18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  <w:r>
        <w:rPr>
          <w:sz w:val="28"/>
        </w:rPr>
        <w:t>Внести в статью 5 Областного зако</w:t>
      </w:r>
      <w:r>
        <w:rPr>
          <w:rStyle w:val="Style_2_ch"/>
          <w:sz w:val="28"/>
        </w:rPr>
        <w:t>на от</w:t>
      </w:r>
      <w:r>
        <w:rPr>
          <w:rStyle w:val="Style_2_ch"/>
          <w:sz w:val="28"/>
        </w:rPr>
        <w:t xml:space="preserve"> 20 февраля 2025 года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sz w:val="28"/>
        </w:rPr>
        <w:t> 263-ЗС «Об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sz w:val="28"/>
        </w:rPr>
        <w:t>официальном разъяснении отдельных положений Областного закона «О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sz w:val="28"/>
        </w:rPr>
        <w:t>перераспределении отдельных полномочий между органами местного самоуправления и органами государственной власти Ростовской области» следующие изменения:</w:t>
      </w:r>
    </w:p>
    <w:p w14:paraId="19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  <w:r>
        <w:rPr>
          <w:sz w:val="28"/>
        </w:rPr>
        <w:t>1)</w:t>
      </w:r>
      <w:r>
        <w:rPr>
          <w:rFonts w:ascii="Times New Roman" w:hAnsi="Times New Roman"/>
          <w:spacing w:val="0"/>
          <w:sz w:val="28"/>
        </w:rPr>
        <w:t> дополнить частью 3 следующего содержания:</w:t>
      </w:r>
    </w:p>
    <w:p w14:paraId="1A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Style w:val="Style_2_ch"/>
          <w:sz w:val="28"/>
        </w:rPr>
        <w:t>3.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Действие положений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подпункта «а» пункта 4 части 1 статьи 2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Областного закона не распространяется на правоотношения по принятию решений о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 xml:space="preserve">разработке </w:t>
      </w:r>
      <w:r>
        <w:rPr>
          <w:rStyle w:val="Style_2_ch"/>
          <w:sz w:val="28"/>
        </w:rPr>
        <w:t>комп</w:t>
      </w:r>
      <w:r>
        <w:rPr>
          <w:rStyle w:val="Style_2_ch"/>
          <w:sz w:val="28"/>
        </w:rPr>
        <w:t xml:space="preserve">лексной схемы инженерного обеспечения территории </w:t>
      </w:r>
      <w:r>
        <w:rPr>
          <w:rStyle w:val="Style_2_ch"/>
          <w:sz w:val="28"/>
        </w:rPr>
        <w:t>(электроснабжение, теплоснабжение, газоснабжение, водоснаб</w:t>
      </w:r>
      <w:r>
        <w:rPr>
          <w:rStyle w:val="Style_2_ch"/>
          <w:sz w:val="28"/>
        </w:rPr>
        <w:t>жение и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sz w:val="28"/>
        </w:rPr>
        <w:t>водоотведение, размещение сетей связи), на которой планируется осуществлять строительство объектов капитального строительства, и</w:t>
      </w:r>
      <w:r>
        <w:rPr>
          <w:rStyle w:val="Style_2_ch"/>
          <w:sz w:val="28"/>
        </w:rPr>
        <w:t xml:space="preserve"> ее </w:t>
      </w:r>
      <w:r>
        <w:rPr>
          <w:rStyle w:val="Style_2_ch"/>
          <w:sz w:val="28"/>
        </w:rPr>
        <w:t>утверждению.»;</w:t>
      </w:r>
    </w:p>
    <w:p w14:paraId="1B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  <w:r>
        <w:rPr>
          <w:sz w:val="28"/>
        </w:rPr>
        <w:t>2)</w:t>
      </w:r>
      <w:r>
        <w:rPr>
          <w:rFonts w:ascii="Times New Roman" w:hAnsi="Times New Roman"/>
          <w:spacing w:val="0"/>
          <w:sz w:val="28"/>
        </w:rPr>
        <w:t xml:space="preserve"> дополнить частью 4 </w:t>
      </w:r>
      <w:r>
        <w:rPr>
          <w:sz w:val="28"/>
        </w:rPr>
        <w:t>следующего содержания:</w:t>
      </w:r>
    </w:p>
    <w:p w14:paraId="1C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  <w:r>
        <w:rPr>
          <w:sz w:val="28"/>
        </w:rPr>
        <w:t>«</w:t>
      </w:r>
      <w:r>
        <w:rPr>
          <w:rStyle w:val="Style_2_ch"/>
          <w:sz w:val="28"/>
        </w:rPr>
        <w:t>4.</w:t>
      </w:r>
      <w:r>
        <w:rPr>
          <w:rStyle w:val="Style_2_ch"/>
          <w:sz w:val="28"/>
        </w:rPr>
        <w:t> Пр</w:t>
      </w:r>
      <w:r>
        <w:rPr>
          <w:rStyle w:val="Style_2_ch"/>
          <w:sz w:val="28"/>
        </w:rPr>
        <w:t>инятие решений, указанных в части 3 настоящей статьи, осуществляется органами местного самоуправления в соответствии с их компетенцией.».</w:t>
      </w:r>
    </w:p>
    <w:p w14:paraId="1D000000">
      <w:pPr>
        <w:widowControl w:val="0"/>
        <w:tabs>
          <w:tab w:leader="none" w:pos="4820" w:val="left"/>
        </w:tabs>
        <w:spacing w:line="360" w:lineRule="auto"/>
        <w:ind w:firstLine="567" w:left="0"/>
        <w:jc w:val="both"/>
        <w:outlineLvl w:val="0"/>
        <w:rPr>
          <w:sz w:val="28"/>
        </w:rPr>
      </w:pPr>
    </w:p>
    <w:p w14:paraId="1E000000">
      <w:pPr>
        <w:widowControl w:val="0"/>
        <w:spacing w:after="120" w:line="360" w:lineRule="auto"/>
        <w:ind w:firstLine="567" w:left="0" w:right="-285"/>
        <w:rPr>
          <w:b w:val="1"/>
          <w:sz w:val="28"/>
        </w:rPr>
      </w:pPr>
      <w:r>
        <w:rPr>
          <w:rStyle w:val="Style_5_ch"/>
          <w:b w:val="1"/>
          <w:sz w:val="28"/>
        </w:rPr>
        <w:t>Статья 2</w:t>
      </w:r>
    </w:p>
    <w:p w14:paraId="1F000000">
      <w:pPr>
        <w:widowControl w:val="0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Настоящий Областной закон вступает в силу со дня его официального опубликования.</w:t>
      </w:r>
    </w:p>
    <w:p w14:paraId="20000000">
      <w:pPr>
        <w:widowControl w:val="0"/>
        <w:spacing w:line="360" w:lineRule="auto"/>
        <w:ind w:firstLine="567" w:left="0" w:right="-285"/>
        <w:jc w:val="both"/>
        <w:rPr>
          <w:sz w:val="28"/>
        </w:rPr>
      </w:pPr>
    </w:p>
    <w:p w14:paraId="21000000">
      <w:pPr>
        <w:widowControl w:val="0"/>
        <w:spacing w:line="360" w:lineRule="auto"/>
        <w:ind w:firstLine="567" w:left="0" w:right="-285"/>
        <w:jc w:val="both"/>
        <w:rPr>
          <w:sz w:val="28"/>
        </w:rPr>
      </w:pPr>
    </w:p>
    <w:p w14:paraId="22000000">
      <w:pPr>
        <w:widowControl w:val="0"/>
        <w:tabs>
          <w:tab w:leader="none" w:pos="567" w:val="left"/>
        </w:tabs>
        <w:spacing w:line="276" w:lineRule="auto"/>
        <w:ind w:right="-285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 Губернатор</w:t>
      </w:r>
    </w:p>
    <w:p w14:paraId="23000000">
      <w:pPr>
        <w:widowControl w:val="0"/>
        <w:tabs>
          <w:tab w:leader="none" w:pos="567" w:val="left"/>
        </w:tabs>
        <w:spacing w:line="276" w:lineRule="auto"/>
        <w:ind w:right="-285"/>
        <w:jc w:val="both"/>
        <w:rPr>
          <w:sz w:val="28"/>
        </w:rPr>
      </w:pPr>
      <w:r>
        <w:rPr>
          <w:sz w:val="28"/>
        </w:rPr>
        <w:t xml:space="preserve"> Ростовской области                                                                                 Ю.Б. Слюсарь</w:t>
      </w: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681"/>
        <w:gridCol w:w="3115"/>
        <w:gridCol w:w="2697"/>
      </w:tblGrid>
      <w:tr>
        <w:tc>
          <w:tcPr>
            <w:tcW w:type="dxa" w:w="368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/>
              <w:jc w:val="center"/>
            </w:pPr>
            <w:r>
              <w:t xml:space="preserve">Министр строительства, </w:t>
            </w:r>
            <w:r>
              <w:br/>
            </w:r>
            <w:r>
              <w:t xml:space="preserve">архитектуры и территориального </w:t>
            </w:r>
            <w:r>
              <w:t>развития Ростовской области</w:t>
            </w: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/>
              <w:jc w:val="right"/>
            </w:pPr>
          </w:p>
          <w:p w14:paraId="3D000000">
            <w:pPr>
              <w:widowControl w:val="0"/>
              <w:ind/>
              <w:jc w:val="right"/>
            </w:pPr>
          </w:p>
          <w:p w14:paraId="3E000000">
            <w:pPr>
              <w:widowControl w:val="0"/>
              <w:ind/>
              <w:jc w:val="right"/>
            </w:pPr>
            <w:r>
              <w:t>С.В. Куц</w:t>
            </w:r>
          </w:p>
        </w:tc>
      </w:tr>
    </w:tbl>
    <w:p w14:paraId="3F000000">
      <w:pPr>
        <w:widowControl w:val="0"/>
        <w:spacing w:line="276" w:lineRule="auto"/>
        <w:ind/>
        <w:jc w:val="both"/>
      </w:pPr>
    </w:p>
    <w:sectPr>
      <w:headerReference r:id="rId1" w:type="default"/>
      <w:pgSz w:h="16848" w:orient="portrait" w:w="11908"/>
      <w:pgMar w:bottom="1134" w:footer="720" w:gutter="0" w:header="720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6" w:type="paragraph">
    <w:name w:val="toc 2"/>
    <w:next w:val="Style_2"/>
    <w:link w:val="Style_6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Просмотренная гиперссылка1"/>
    <w:basedOn w:val="Style_11"/>
    <w:link w:val="Style_10_ch"/>
    <w:rPr>
      <w:color w:val="0000FF"/>
    </w:rPr>
  </w:style>
  <w:style w:styleId="Style_10_ch" w:type="character">
    <w:name w:val="Просмотренная гиперссылка1"/>
    <w:basedOn w:val="Style_11_ch"/>
    <w:link w:val="Style_10"/>
    <w:rPr>
      <w:color w:val="0000FF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ссылка1"/>
    <w:basedOn w:val="Style_11"/>
    <w:link w:val="Style_14_ch"/>
    <w:rPr>
      <w:color w:val="0000FF"/>
    </w:rPr>
  </w:style>
  <w:style w:styleId="Style_14_ch" w:type="character">
    <w:name w:val="Гиперссылка1"/>
    <w:basedOn w:val="Style_11_ch"/>
    <w:link w:val="Style_14"/>
    <w:rPr>
      <w:color w:val="0000FF"/>
    </w:rPr>
  </w:style>
  <w:style w:styleId="Style_15" w:type="paragraph">
    <w:name w:val="footer"/>
    <w:basedOn w:val="Style_2"/>
    <w:link w:val="Style_15_ch"/>
    <w:pPr>
      <w:widowControl w:val="0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5" w:type="paragraph">
    <w:name w:val="Обычный1"/>
    <w:link w:val="Style_5_ch"/>
    <w:rPr>
      <w:sz w:val="24"/>
    </w:rPr>
  </w:style>
  <w:style w:styleId="Style_5_ch" w:type="character">
    <w:name w:val="Обычный1"/>
    <w:link w:val="Style_5"/>
    <w:rPr>
      <w:sz w:val="24"/>
    </w:rPr>
  </w:style>
  <w:style w:styleId="Style_16" w:type="paragraph">
    <w:name w:val="Абзац"/>
    <w:link w:val="Style_16_ch"/>
    <w:pPr>
      <w:widowControl w:val="0"/>
      <w:spacing w:line="360" w:lineRule="auto"/>
      <w:ind w:firstLine="720" w:left="0"/>
      <w:jc w:val="both"/>
    </w:pPr>
    <w:rPr>
      <w:sz w:val="28"/>
    </w:rPr>
  </w:style>
  <w:style w:styleId="Style_16_ch" w:type="character">
    <w:name w:val="Абзац"/>
    <w:link w:val="Style_16"/>
    <w:rPr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7" w:type="paragraph">
    <w:name w:val="List Paragraph"/>
    <w:basedOn w:val="Style_2"/>
    <w:link w:val="Style_17_ch"/>
    <w:pPr>
      <w:widowControl w:val="0"/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toc 3"/>
    <w:next w:val="Style_2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Абзац 1 и 2/10"/>
    <w:basedOn w:val="Style_2"/>
    <w:link w:val="Style_20_ch"/>
    <w:pPr>
      <w:widowControl w:val="0"/>
      <w:spacing w:after="140" w:line="288" w:lineRule="auto"/>
      <w:ind w:firstLine="720" w:left="0"/>
      <w:jc w:val="both"/>
    </w:pPr>
    <w:rPr>
      <w:sz w:val="28"/>
    </w:rPr>
  </w:style>
  <w:style w:styleId="Style_20_ch" w:type="character">
    <w:name w:val="Абзац 1 и 2/10"/>
    <w:basedOn w:val="Style_2_ch"/>
    <w:link w:val="Style_20"/>
    <w:rPr>
      <w:sz w:val="28"/>
    </w:rPr>
  </w:style>
  <w:style w:styleId="Style_21" w:type="paragraph">
    <w:name w:val="ConsPlusNormal"/>
    <w:link w:val="Style_21_ch"/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Signature"/>
    <w:basedOn w:val="Style_2"/>
    <w:link w:val="Style_22_ch"/>
    <w:pPr>
      <w:widowControl w:val="0"/>
      <w:spacing w:line="360" w:lineRule="auto"/>
      <w:ind/>
      <w:jc w:val="both"/>
    </w:pPr>
    <w:rPr>
      <w:sz w:val="28"/>
    </w:rPr>
  </w:style>
  <w:style w:styleId="Style_22_ch" w:type="character">
    <w:name w:val="Signature"/>
    <w:basedOn w:val="Style_2_ch"/>
    <w:link w:val="Style_22"/>
    <w:rPr>
      <w:sz w:val="28"/>
    </w:rPr>
  </w:style>
  <w:style w:styleId="Style_23" w:type="paragraph">
    <w:name w:val="heading 5"/>
    <w:next w:val="Style_2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2"/>
    <w:link w:val="Style_2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Номер страницы1"/>
    <w:basedOn w:val="Style_11"/>
    <w:link w:val="Style_28_ch"/>
  </w:style>
  <w:style w:styleId="Style_28_ch" w:type="character">
    <w:name w:val="Номер страницы1"/>
    <w:basedOn w:val="Style_11_ch"/>
    <w:link w:val="Style_28"/>
  </w:style>
  <w:style w:styleId="Style_29" w:type="paragraph">
    <w:name w:val="Header and Footer"/>
    <w:link w:val="Style_29_ch"/>
    <w:pPr>
      <w:widowControl w:val="0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toc 9"/>
    <w:next w:val="Style_2"/>
    <w:link w:val="Style_3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Balloon Text"/>
    <w:basedOn w:val="Style_2"/>
    <w:link w:val="Style_31_ch"/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2" w:type="paragraph">
    <w:name w:val="toc 8"/>
    <w:next w:val="Style_2"/>
    <w:link w:val="Style_3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2"/>
    <w:link w:val="Style_3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2"/>
    <w:link w:val="Style_3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2"/>
    <w:link w:val="Style_3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2"/>
    <w:link w:val="Style_3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" w:type="paragraph">
    <w:name w:val="heading 2"/>
    <w:basedOn w:val="Style_2"/>
    <w:next w:val="Style_2"/>
    <w:link w:val="Style_3_ch"/>
    <w:uiPriority w:val="9"/>
    <w:qFormat/>
    <w:pPr>
      <w:keepNext w:val="1"/>
      <w:widowControl w:val="0"/>
      <w:spacing w:after="60" w:before="240"/>
      <w:ind w:firstLine="720" w:left="0"/>
      <w:jc w:val="both"/>
      <w:outlineLvl w:val="1"/>
    </w:pPr>
    <w:rPr>
      <w:rFonts w:ascii="Arial" w:hAnsi="Arial"/>
      <w:b w:val="1"/>
      <w:i w:val="1"/>
      <w:sz w:val="28"/>
    </w:rPr>
  </w:style>
  <w:style w:styleId="Style_3_ch" w:type="character">
    <w:name w:val="heading 2"/>
    <w:basedOn w:val="Style_2_ch"/>
    <w:link w:val="Style_3"/>
    <w:rPr>
      <w:rFonts w:ascii="Arial" w:hAnsi="Arial"/>
      <w:b w:val="1"/>
      <w:i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2026-07-02T14:34:02Z</dcterms:created>
  <dcterms:modified xsi:type="dcterms:W3CDTF">2026-07-02T14:34:02Z</dcterms:modified>
</cp:coreProperties>
</file>