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 w:firstLine="0" w:left="5811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ПРОЕКТ</w:t>
      </w:r>
    </w:p>
    <w:tbl>
      <w:tblPr>
        <w:tblStyle w:val="Style_1"/>
        <w:tblInd w:type="dxa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113"/>
          <w:bottom w:type="dxa" w:w="0"/>
          <w:right w:type="dxa" w:w="108"/>
        </w:tblCellMar>
      </w:tblPr>
      <w:tblGrid>
        <w:gridCol w:w="6803"/>
        <w:gridCol w:w="3404"/>
      </w:tblGrid>
      <w:tr>
        <w:tc>
          <w:tcPr>
            <w:tcW w:type="dxa" w:w="6803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02000000"/>
        </w:tc>
        <w:tc>
          <w:tcPr>
            <w:tcW w:type="dxa" w:w="34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03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Внесен Губернатором</w:t>
            </w:r>
          </w:p>
          <w:p w14:paraId="04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Ростовской области</w:t>
            </w:r>
          </w:p>
          <w:p w14:paraId="05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Подготовлен министерством </w:t>
            </w:r>
          </w:p>
          <w:p w14:paraId="06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природных ресурсов и </w:t>
            </w:r>
          </w:p>
          <w:p w14:paraId="07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экологии Ростовской области</w:t>
            </w:r>
          </w:p>
        </w:tc>
      </w:tr>
    </w:tbl>
    <w:p w14:paraId="08000000">
      <w:pPr>
        <w:ind w:firstLine="0" w:left="6804"/>
        <w:jc w:val="center"/>
        <w:rPr>
          <w:rFonts w:ascii="Times New Roman" w:hAnsi="Times New Roman"/>
          <w:i w:val="1"/>
          <w:sz w:val="28"/>
        </w:rPr>
      </w:pPr>
    </w:p>
    <w:p w14:paraId="09000000">
      <w:pPr>
        <w:ind w:firstLine="0" w:left="5669"/>
        <w:jc w:val="center"/>
        <w:rPr>
          <w:rFonts w:ascii="Times New Roman" w:hAnsi="Times New Roman"/>
          <w:i w:val="1"/>
          <w:sz w:val="28"/>
        </w:rPr>
      </w:pPr>
    </w:p>
    <w:p w14:paraId="0A000000">
      <w:pPr>
        <w:spacing w:line="16" w:lineRule="atLeast"/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О Б Л А С Т Н О Й   З А К О Н</w:t>
      </w:r>
    </w:p>
    <w:p w14:paraId="0B000000">
      <w:pPr>
        <w:spacing w:line="16" w:lineRule="atLeast"/>
        <w:ind/>
        <w:jc w:val="center"/>
        <w:rPr>
          <w:rFonts w:ascii="Times New Roman" w:hAnsi="Times New Roman"/>
          <w:b w:val="1"/>
          <w:sz w:val="28"/>
        </w:rPr>
      </w:pPr>
    </w:p>
    <w:p w14:paraId="0C000000">
      <w:pPr>
        <w:spacing w:line="16" w:lineRule="atLeast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О ВНЕСЕНИИ ИЗМЕНЕНИЯ В СТАТЬЮ 12 ОБЛАСТНОГО ЗАКОНА </w:t>
      </w:r>
    </w:p>
    <w:p w14:paraId="0D000000">
      <w:pPr>
        <w:spacing w:line="16" w:lineRule="atLeast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«ОБ ОСОБО ОХРАНЯЕМЫХ ПРИРОДНЫХ ТЕРРИТОРИЯХ</w:t>
      </w:r>
    </w:p>
    <w:p w14:paraId="0E000000">
      <w:pPr>
        <w:spacing w:line="16" w:lineRule="atLeast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РОСТОВСКОЙ ОБЛАСТИ»</w:t>
      </w:r>
    </w:p>
    <w:p w14:paraId="0F000000">
      <w:pPr>
        <w:spacing w:line="16" w:lineRule="atLeast"/>
        <w:ind/>
        <w:rPr>
          <w:rFonts w:ascii="Times New Roman" w:hAnsi="Times New Roman"/>
          <w:b w:val="1"/>
          <w:sz w:val="32"/>
        </w:rPr>
      </w:pPr>
    </w:p>
    <w:p w14:paraId="10000000">
      <w:pPr>
        <w:spacing w:line="16" w:lineRule="atLeast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        Принят</w:t>
      </w:r>
    </w:p>
    <w:p w14:paraId="11000000">
      <w:pPr>
        <w:spacing w:line="16" w:lineRule="atLeast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Законодательным Собранием                                      </w:t>
      </w:r>
      <w:r>
        <w:rPr>
          <w:rFonts w:ascii="Times New Roman" w:hAnsi="Times New Roman"/>
          <w:b w:val="1"/>
          <w:sz w:val="28"/>
        </w:rPr>
        <w:t xml:space="preserve">   «</w:t>
      </w:r>
      <w:r>
        <w:rPr>
          <w:rFonts w:ascii="Times New Roman" w:hAnsi="Times New Roman"/>
          <w:b w:val="1"/>
          <w:sz w:val="28"/>
        </w:rPr>
        <w:t>____»__________ 2024 года</w:t>
      </w:r>
    </w:p>
    <w:p w14:paraId="12000000">
      <w:pPr>
        <w:spacing w:line="16" w:lineRule="atLeast"/>
        <w:ind/>
        <w:rPr>
          <w:rFonts w:ascii="Times New Roman" w:hAnsi="Times New Roman"/>
          <w:b w:val="1"/>
          <w:sz w:val="28"/>
        </w:rPr>
      </w:pPr>
    </w:p>
    <w:p w14:paraId="13000000">
      <w:pPr>
        <w:spacing w:line="276" w:lineRule="auto"/>
        <w:ind w:firstLine="709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1</w:t>
      </w:r>
    </w:p>
    <w:p w14:paraId="14000000">
      <w:pPr>
        <w:spacing w:line="240" w:lineRule="auto"/>
        <w:ind w:firstLine="709" w:left="0"/>
        <w:rPr>
          <w:rFonts w:ascii="Times New Roman" w:hAnsi="Times New Roman"/>
          <w:b w:val="1"/>
          <w:sz w:val="28"/>
        </w:rPr>
      </w:pPr>
    </w:p>
    <w:p w14:paraId="15000000">
      <w:pPr>
        <w:spacing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Внести в статью 12 Областного закона от 28 декабря 2005 года </w:t>
      </w:r>
      <w:r>
        <w:rPr>
          <w:rFonts w:ascii="Times New Roman" w:hAnsi="Times New Roman"/>
          <w:sz w:val="28"/>
        </w:rPr>
        <w:t>№ 434-ЗС «Об особо охраняе</w:t>
      </w:r>
      <w:r>
        <w:rPr>
          <w:rFonts w:ascii="Times New Roman" w:hAnsi="Times New Roman"/>
          <w:sz w:val="28"/>
        </w:rPr>
        <w:t xml:space="preserve">мых природных территориях Ростовской области» </w:t>
      </w:r>
      <w:r>
        <w:rPr>
          <w:rStyle w:val="Style_2_ch"/>
          <w:rFonts w:ascii="Times New Roman" w:hAnsi="Times New Roman"/>
          <w:sz w:val="28"/>
        </w:rPr>
        <w:t>изменение, изложив ее в следующей редакции:</w:t>
      </w:r>
    </w:p>
    <w:p w14:paraId="16000000">
      <w:pPr>
        <w:spacing w:line="240" w:lineRule="auto"/>
        <w:ind w:firstLine="709" w:left="0"/>
        <w:rPr>
          <w:rFonts w:ascii="Times New Roman" w:hAnsi="Times New Roman"/>
          <w:b w:val="1"/>
          <w:sz w:val="28"/>
        </w:rPr>
      </w:pPr>
    </w:p>
    <w:p w14:paraId="17000000">
      <w:pPr>
        <w:spacing w:line="240" w:lineRule="auto"/>
        <w:ind w:firstLine="709" w:left="0"/>
        <w:rPr>
          <w:rFonts w:ascii="Times New Roman" w:hAnsi="Times New Roman"/>
          <w:b w:val="1"/>
          <w:sz w:val="28"/>
        </w:rPr>
      </w:pPr>
      <w:r>
        <w:rPr>
          <w:rStyle w:val="Style_2_ch"/>
          <w:rFonts w:ascii="Times New Roman" w:hAnsi="Times New Roman"/>
          <w:sz w:val="28"/>
        </w:rPr>
        <w:t>«</w:t>
      </w:r>
      <w:r>
        <w:rPr>
          <w:rStyle w:val="Style_2_ch"/>
          <w:rFonts w:ascii="Times New Roman" w:hAnsi="Times New Roman"/>
          <w:b w:val="0"/>
          <w:sz w:val="28"/>
        </w:rPr>
        <w:t>Статья 12.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Региональный государственный контроль (надзор) в области охраны и использования особо охраняемых природных территорий</w:t>
      </w:r>
    </w:p>
    <w:p w14:paraId="18000000">
      <w:pPr>
        <w:spacing w:line="240" w:lineRule="auto"/>
        <w:ind w:firstLine="709" w:left="0"/>
        <w:rPr>
          <w:rFonts w:ascii="Times New Roman" w:hAnsi="Times New Roman"/>
          <w:b w:val="1"/>
          <w:sz w:val="28"/>
        </w:rPr>
      </w:pPr>
    </w:p>
    <w:p w14:paraId="19000000">
      <w:pPr>
        <w:spacing w:line="240" w:lineRule="auto"/>
        <w:ind w:firstLine="709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1. Предмет</w:t>
      </w:r>
      <w:r>
        <w:rPr>
          <w:rFonts w:ascii="Times New Roman" w:hAnsi="Times New Roman"/>
          <w:sz w:val="28"/>
        </w:rPr>
        <w:t xml:space="preserve">ом регионального государственного контроля (надзора) в области охраны и использования особо охраняемых природных территорий является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 xml:space="preserve">облюдение юридическими лицами, индивидуальными предпринимателями </w:t>
      </w:r>
      <w:r>
        <w:br/>
      </w:r>
      <w:r>
        <w:rPr>
          <w:rFonts w:ascii="Times New Roman" w:hAnsi="Times New Roman"/>
          <w:sz w:val="28"/>
        </w:rPr>
        <w:t xml:space="preserve">и </w:t>
      </w:r>
      <w:r>
        <w:rPr>
          <w:rFonts w:ascii="Times New Roman" w:hAnsi="Times New Roman"/>
          <w:sz w:val="28"/>
        </w:rPr>
        <w:t xml:space="preserve">гражданами на особо охраняемых природных территориях областного значения </w:t>
      </w:r>
      <w:r>
        <w:br/>
      </w:r>
      <w:r>
        <w:rPr>
          <w:rFonts w:ascii="Times New Roman" w:hAnsi="Times New Roman"/>
          <w:sz w:val="28"/>
        </w:rPr>
        <w:t>и в границах их охранных зон обязательных требований, установленных</w:t>
      </w:r>
      <w:r>
        <w:t xml:space="preserve"> </w:t>
      </w:r>
      <w:r>
        <w:rPr>
          <w:rFonts w:ascii="Times New Roman" w:hAnsi="Times New Roman"/>
          <w:sz w:val="28"/>
        </w:rPr>
        <w:t xml:space="preserve">Федеральным 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>HYPERLINK "https://login.consultant.ru/link/?req=doc&amp;base=LAW&amp;n=442427"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законом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 xml:space="preserve"> «Об особо охраняемых</w:t>
      </w:r>
      <w:r>
        <w:rPr>
          <w:rFonts w:ascii="Times New Roman" w:hAnsi="Times New Roman"/>
          <w:sz w:val="28"/>
        </w:rPr>
        <w:t xml:space="preserve"> природных территориях»,</w:t>
      </w:r>
      <w:r>
        <w:t xml:space="preserve"> </w:t>
      </w:r>
      <w:r>
        <w:rPr>
          <w:rFonts w:ascii="Times New Roman" w:hAnsi="Times New Roman"/>
          <w:sz w:val="28"/>
        </w:rPr>
        <w:t>другими федеральными законами и принимаемыми в соответствии с ними иными нормативными правовыми актами Российской Федерации, настоящим Областным законом, другими областными законами и иными нормативными правовыми актами Ростовской о</w:t>
      </w:r>
      <w:r>
        <w:rPr>
          <w:rFonts w:ascii="Times New Roman" w:hAnsi="Times New Roman"/>
          <w:sz w:val="28"/>
        </w:rPr>
        <w:t>бласти</w:t>
      </w:r>
      <w:r>
        <w:rPr>
          <w:rFonts w:ascii="Times New Roman" w:hAnsi="Times New Roman"/>
          <w:sz w:val="28"/>
        </w:rPr>
        <w:t xml:space="preserve"> в области охраны и использования особо охраняемых природных территорий, касающихся:</w:t>
      </w:r>
    </w:p>
    <w:p w14:paraId="1A000000">
      <w:pPr>
        <w:widowControl w:val="0"/>
        <w:numPr>
          <w:numId w:val="1"/>
        </w:num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режима особо охраняемой природной территории;</w:t>
      </w:r>
    </w:p>
    <w:p w14:paraId="1B000000">
      <w:pPr>
        <w:numPr>
          <w:numId w:val="1"/>
        </w:num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особого правового режима использования земельных участков, водных объектов, природных ресурсов и иных объектов недвижимости, </w:t>
      </w:r>
      <w:r>
        <w:rPr>
          <w:rFonts w:ascii="Times New Roman" w:hAnsi="Times New Roman"/>
          <w:sz w:val="28"/>
        </w:rPr>
        <w:t xml:space="preserve">расположенных </w:t>
      </w:r>
      <w:r>
        <w:br/>
      </w:r>
      <w:r>
        <w:rPr>
          <w:rFonts w:ascii="Times New Roman" w:hAnsi="Times New Roman"/>
          <w:sz w:val="28"/>
        </w:rPr>
        <w:t>в границах особо охраняемых природных территорий;</w:t>
      </w:r>
    </w:p>
    <w:p w14:paraId="1C000000">
      <w:pPr>
        <w:numPr>
          <w:numId w:val="1"/>
        </w:num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режима охранных зон особо охраняемых природных территорий;</w:t>
      </w:r>
    </w:p>
    <w:p w14:paraId="1D000000">
      <w:pPr>
        <w:numPr>
          <w:numId w:val="1"/>
        </w:numPr>
        <w:spacing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соблюдения юридическими лицами, индивидуальными предпринимателями и гражданами, предоставляющими услуги экскурсоводов (гидов), гидов-</w:t>
      </w:r>
      <w:r>
        <w:rPr>
          <w:rFonts w:ascii="Times New Roman" w:hAnsi="Times New Roman"/>
          <w:sz w:val="28"/>
        </w:rPr>
        <w:t xml:space="preserve">переводчиков и инструкторов-проводников на территории </w:t>
      </w:r>
      <w:r>
        <w:rPr>
          <w:rFonts w:ascii="Times New Roman" w:hAnsi="Times New Roman"/>
          <w:sz w:val="28"/>
        </w:rPr>
        <w:t>особо охраняемой природной территории, требований в части наличия соответствующей аттестации экскурсоводов (гидов), гидов-переводчиков и (или) инструкторов-проводников при сопровождении ими туристов (эк</w:t>
      </w:r>
      <w:r>
        <w:rPr>
          <w:rFonts w:ascii="Times New Roman" w:hAnsi="Times New Roman"/>
          <w:sz w:val="28"/>
        </w:rPr>
        <w:t>скурсантов), сопровождения туристов (экскурсантов) инструктором-проводником при посещении (прохождении) туристских маршрутов, требующих специального сопровождения, указанных</w:t>
      </w:r>
      <w:r>
        <w:br/>
      </w:r>
      <w:r>
        <w:rPr>
          <w:rFonts w:ascii="Times New Roman" w:hAnsi="Times New Roman"/>
          <w:sz w:val="28"/>
        </w:rPr>
        <w:t>в части первой статьи 19</w:t>
      </w:r>
      <w:r>
        <w:rPr>
          <w:rFonts w:ascii="Times New Roman" w:hAnsi="Times New Roman"/>
          <w:sz w:val="28"/>
          <w:vertAlign w:val="superscript"/>
        </w:rPr>
        <w:t>3</w:t>
      </w:r>
      <w:r>
        <w:rPr>
          <w:rFonts w:ascii="Times New Roman" w:hAnsi="Times New Roman"/>
          <w:sz w:val="28"/>
        </w:rPr>
        <w:t xml:space="preserve"> Федерального закона «Об</w:t>
      </w:r>
      <w:r>
        <w:rPr>
          <w:rFonts w:ascii="Times New Roman" w:hAnsi="Times New Roman"/>
          <w:sz w:val="28"/>
        </w:rPr>
        <w:t xml:space="preserve"> основах туристской деятельности в Российской Федерации.</w:t>
      </w:r>
    </w:p>
    <w:p w14:paraId="1E000000">
      <w:pPr>
        <w:spacing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Р</w:t>
      </w:r>
      <w:r>
        <w:rPr>
          <w:rFonts w:ascii="Times New Roman" w:hAnsi="Times New Roman"/>
          <w:sz w:val="28"/>
        </w:rPr>
        <w:t>егиональный государственный контроль (надзор) в области охраны</w:t>
      </w:r>
      <w:r>
        <w:br/>
      </w:r>
      <w:r>
        <w:rPr>
          <w:rFonts w:ascii="Times New Roman" w:hAnsi="Times New Roman"/>
          <w:sz w:val="28"/>
        </w:rPr>
        <w:t>и использования особо охраняе</w:t>
      </w:r>
      <w:r>
        <w:rPr>
          <w:rFonts w:ascii="Times New Roman" w:hAnsi="Times New Roman"/>
          <w:sz w:val="28"/>
        </w:rPr>
        <w:t>мых природных территорий, осуществляется</w:t>
      </w:r>
      <w:r>
        <w:br/>
      </w:r>
      <w:r>
        <w:rPr>
          <w:rFonts w:ascii="Times New Roman" w:hAnsi="Times New Roman"/>
          <w:sz w:val="28"/>
        </w:rPr>
        <w:t>в соответствии с положением</w:t>
      </w:r>
      <w:r>
        <w:rPr>
          <w:rFonts w:ascii="Times New Roman" w:hAnsi="Times New Roman"/>
          <w:sz w:val="28"/>
        </w:rPr>
        <w:t>, утверждаемым Правительством Ростовской области:</w:t>
      </w:r>
    </w:p>
    <w:p w14:paraId="1F000000">
      <w:pPr>
        <w:numPr>
          <w:numId w:val="2"/>
        </w:num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государственными бюджетными учреждениями Ростовской области -</w:t>
      </w:r>
      <w:r>
        <w:br/>
      </w:r>
      <w:r>
        <w:rPr>
          <w:rFonts w:ascii="Times New Roman" w:hAnsi="Times New Roman"/>
          <w:sz w:val="28"/>
        </w:rPr>
        <w:t>в отноше</w:t>
      </w:r>
      <w:r>
        <w:rPr>
          <w:rFonts w:ascii="Times New Roman" w:hAnsi="Times New Roman"/>
          <w:sz w:val="28"/>
        </w:rPr>
        <w:t xml:space="preserve">нии управляемых ими особо охраняемых природных территорий областного значения и их охранных зон; </w:t>
      </w:r>
    </w:p>
    <w:p w14:paraId="20000000">
      <w:pPr>
        <w:numPr>
          <w:numId w:val="2"/>
        </w:numPr>
        <w:spacing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уполномоченными органами исполнительной власти Ростовской </w:t>
      </w:r>
      <w:r>
        <w:rPr>
          <w:rFonts w:ascii="Times New Roman" w:hAnsi="Times New Roman"/>
          <w:sz w:val="28"/>
        </w:rPr>
        <w:t xml:space="preserve">области - </w:t>
      </w:r>
      <w:r>
        <w:rPr>
          <w:rFonts w:ascii="Times New Roman" w:hAnsi="Times New Roman"/>
          <w:sz w:val="28"/>
        </w:rPr>
        <w:t>на особо охраняемых природных территориях областного значения и в границ</w:t>
      </w:r>
      <w:r>
        <w:rPr>
          <w:rFonts w:ascii="Times New Roman" w:hAnsi="Times New Roman"/>
          <w:sz w:val="28"/>
        </w:rPr>
        <w:t>ах их охранных зон, которые не находятся под управлением государственных бюджетных учреждений Ростовской области.</w:t>
      </w:r>
    </w:p>
    <w:p w14:paraId="21000000">
      <w:pPr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Организация и осуществление регионального государственного контроля (надзора) в области охраны и использования особо охраняемых природных территорий регулируются Федеральным законом «О государственном контроле (надзоре) и муниципальном контроле в Российской Федерации».».</w:t>
      </w:r>
    </w:p>
    <w:p w14:paraId="22000000">
      <w:pPr>
        <w:ind w:firstLine="709" w:left="0"/>
        <w:rPr>
          <w:rFonts w:ascii="Times New Roman" w:hAnsi="Times New Roman"/>
          <w:sz w:val="28"/>
        </w:rPr>
      </w:pPr>
    </w:p>
    <w:p w14:paraId="23000000">
      <w:pPr>
        <w:spacing w:line="276" w:lineRule="auto"/>
        <w:ind w:firstLine="709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2</w:t>
      </w:r>
    </w:p>
    <w:p w14:paraId="24000000">
      <w:pPr>
        <w:spacing w:line="276" w:lineRule="auto"/>
        <w:ind w:firstLine="709" w:left="0"/>
        <w:rPr>
          <w:rFonts w:ascii="Times New Roman" w:hAnsi="Times New Roman"/>
          <w:b w:val="1"/>
          <w:sz w:val="28"/>
        </w:rPr>
      </w:pPr>
    </w:p>
    <w:p w14:paraId="25000000">
      <w:pPr>
        <w:spacing w:line="276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Областной закон вступает в силу со дня его официального опубликования.</w:t>
      </w:r>
    </w:p>
    <w:p w14:paraId="26000000">
      <w:pPr>
        <w:rPr>
          <w:rFonts w:ascii="Times New Roman" w:hAnsi="Times New Roman"/>
          <w:sz w:val="28"/>
        </w:rPr>
      </w:pPr>
    </w:p>
    <w:p w14:paraId="27000000">
      <w:pPr>
        <w:rPr>
          <w:rFonts w:ascii="Times New Roman" w:hAnsi="Times New Roman"/>
          <w:sz w:val="28"/>
        </w:rPr>
      </w:pPr>
    </w:p>
    <w:p w14:paraId="28000000">
      <w:pPr>
        <w:rPr>
          <w:rFonts w:ascii="Times New Roman" w:hAnsi="Times New Roman"/>
          <w:sz w:val="28"/>
        </w:rPr>
      </w:pPr>
    </w:p>
    <w:p w14:paraId="29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Губернатор</w:t>
      </w:r>
    </w:p>
    <w:p w14:paraId="2A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Ростовской области                                                                                        В.Ю. Голубев</w:t>
      </w:r>
    </w:p>
    <w:p w14:paraId="2B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2C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2D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2E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2F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0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1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2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3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4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5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6000000">
      <w:pPr>
        <w:tabs>
          <w:tab w:leader="none" w:pos="7920" w:val="left"/>
        </w:tabs>
        <w:ind/>
        <w:rPr>
          <w:rFonts w:ascii="Times New Roman" w:hAnsi="Times New Roman"/>
          <w:sz w:val="28"/>
        </w:rPr>
      </w:pPr>
    </w:p>
    <w:p w14:paraId="37000000">
      <w:pPr>
        <w:tabs>
          <w:tab w:leader="none" w:pos="7920" w:val="left"/>
        </w:tabs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Министр природных ресурсов </w:t>
      </w:r>
    </w:p>
    <w:p w14:paraId="38000000">
      <w:pPr>
        <w:tabs>
          <w:tab w:leader="none" w:pos="7920" w:val="left"/>
        </w:tabs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экологии Ростовской области                                                                                            М.В. Фишкин</w:t>
      </w:r>
    </w:p>
    <w:sectPr>
      <w:pgSz w:h="16848" w:orient="portrait" w:w="11908"/>
      <w:pgMar w:bottom="113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russianLower"/>
      <w:lvlText w:val="%1)"/>
      <w:pPr>
        <w:ind w:hanging="360" w:left="720"/>
      </w:pPr>
    </w:lvl>
    <w:lvl w:ilvl="1">
      <w:start w:val="1"/>
      <w:numFmt w:val="decimal"/>
      <w:lvlText w:val="%2)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russianLower"/>
      <w:lvlText w:val="%4)"/>
      <w:pPr>
        <w:ind w:hanging="360" w:left="2880"/>
      </w:pPr>
    </w:lvl>
    <w:lvl w:ilvl="4">
      <w:start w:val="1"/>
      <w:numFmt w:val="decimal"/>
      <w:lvlText w:val="%5)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russianLower"/>
      <w:lvlText w:val="%7)"/>
      <w:pPr>
        <w:ind w:hanging="360" w:left="5040"/>
      </w:pPr>
    </w:lvl>
    <w:lvl w:ilvl="7">
      <w:start w:val="1"/>
      <w:numFmt w:val="decimal"/>
      <w:lvlText w:val="%8)"/>
      <w:pPr>
        <w:ind w:hanging="360" w:left="5760"/>
      </w:pPr>
    </w:lvl>
    <w:lvl w:ilvl="8">
      <w:start w:val="1"/>
      <w:numFmt w:val="lowerRoman"/>
      <w:lvlText w:val="%9)"/>
      <w:lvlJc w:val="right"/>
      <w:pPr>
        <w:ind w:hanging="360" w:left="6480"/>
      </w:pPr>
    </w:lvl>
  </w:abstractNum>
  <w:abstractNum w:abstractNumId="1">
    <w:lvl w:ilvl="0">
      <w:start w:val="1"/>
      <w:numFmt w:val="russianLower"/>
      <w:lvlText w:val="%1)"/>
      <w:pPr>
        <w:ind w:hanging="360" w:left="720"/>
      </w:pPr>
    </w:lvl>
    <w:lvl w:ilvl="1">
      <w:start w:val="1"/>
      <w:numFmt w:val="decimal"/>
      <w:lvlText w:val="%2)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russianLower"/>
      <w:lvlText w:val="%4)"/>
      <w:pPr>
        <w:ind w:hanging="360" w:left="2880"/>
      </w:pPr>
    </w:lvl>
    <w:lvl w:ilvl="4">
      <w:start w:val="1"/>
      <w:numFmt w:val="decimal"/>
      <w:lvlText w:val="%5)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russianLower"/>
      <w:lvlText w:val="%7)"/>
      <w:pPr>
        <w:ind w:hanging="360" w:left="5040"/>
      </w:pPr>
    </w:lvl>
    <w:lvl w:ilvl="7">
      <w:start w:val="1"/>
      <w:numFmt w:val="decimal"/>
      <w:lvlText w:val="%8)"/>
      <w:pPr>
        <w:ind w:hanging="360" w:left="5760"/>
      </w:pPr>
    </w:lvl>
    <w:lvl w:ilvl="8">
      <w:start w:val="1"/>
      <w:numFmt w:val="lowerRoman"/>
      <w:lvlText w:val="%9)"/>
      <w:lvlJc w:val="right"/>
      <w:pPr>
        <w:ind w:hanging="360" w:left="6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ind/>
      <w:jc w:val="both"/>
    </w:pPr>
    <w:rPr>
      <w:sz w:val="22"/>
    </w:rPr>
  </w:style>
  <w:style w:default="1" w:styleId="Style_3_ch" w:type="character">
    <w:name w:val="Normal"/>
    <w:link w:val="Style_3"/>
    <w:rPr>
      <w:sz w:val="22"/>
    </w:rPr>
  </w:style>
  <w:style w:styleId="Style_4" w:type="paragraph">
    <w:name w:val="Основной шрифт абзаца2"/>
    <w:link w:val="Style_4_ch"/>
  </w:style>
  <w:style w:styleId="Style_4_ch" w:type="character">
    <w:name w:val="Основной шрифт абзаца2"/>
    <w:link w:val="Style_4"/>
  </w:style>
  <w:style w:styleId="Style_5" w:type="paragraph">
    <w:name w:val="toc 2"/>
    <w:next w:val="Style_3"/>
    <w:link w:val="Style_5_ch"/>
    <w:uiPriority w:val="39"/>
    <w:pPr>
      <w:ind w:firstLine="0" w:left="200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3"/>
    <w:link w:val="Style_6_ch"/>
    <w:uiPriority w:val="39"/>
    <w:pPr>
      <w:ind w:firstLine="0" w:left="600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3"/>
    <w:link w:val="Style_7_ch"/>
    <w:uiPriority w:val="39"/>
    <w:pPr>
      <w:ind w:firstLine="0" w:left="1000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3"/>
    <w:link w:val="Style_8_ch"/>
    <w:uiPriority w:val="39"/>
    <w:pPr>
      <w:ind w:firstLine="0" w:left="1200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3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Гиперссылка1"/>
    <w:link w:val="Style_11_ch"/>
    <w:rPr>
      <w:color w:val="0000FF"/>
      <w:u w:val="single"/>
    </w:rPr>
  </w:style>
  <w:style w:styleId="Style_11_ch" w:type="character">
    <w:name w:val="Гиперссылка1"/>
    <w:link w:val="Style_11"/>
    <w:rPr>
      <w:color w:val="0000FF"/>
      <w:u w:val="single"/>
    </w:rPr>
  </w:style>
  <w:style w:styleId="Style_12" w:type="paragraph">
    <w:name w:val="Основной шрифт абзаца1"/>
    <w:link w:val="Style_12_ch"/>
  </w:style>
  <w:style w:styleId="Style_12_ch" w:type="character">
    <w:name w:val="Основной шрифт абзаца1"/>
    <w:link w:val="Style_12"/>
  </w:style>
  <w:style w:styleId="Style_13" w:type="paragraph">
    <w:name w:val="Обычный1"/>
    <w:link w:val="Style_13_ch"/>
    <w:rPr>
      <w:sz w:val="22"/>
    </w:rPr>
  </w:style>
  <w:style w:styleId="Style_13_ch" w:type="character">
    <w:name w:val="Обычный1"/>
    <w:link w:val="Style_13"/>
    <w:rPr>
      <w:sz w:val="22"/>
    </w:rPr>
  </w:style>
  <w:style w:styleId="Style_14" w:type="paragraph">
    <w:name w:val="Balloon Text"/>
    <w:basedOn w:val="Style_3"/>
    <w:link w:val="Style_14_ch"/>
    <w:rPr>
      <w:rFonts w:ascii="Tahoma" w:hAnsi="Tahoma"/>
      <w:sz w:val="16"/>
    </w:rPr>
  </w:style>
  <w:style w:styleId="Style_14_ch" w:type="character">
    <w:name w:val="Balloon Text"/>
    <w:basedOn w:val="Style_3_ch"/>
    <w:link w:val="Style_14"/>
    <w:rPr>
      <w:rFonts w:ascii="Tahoma" w:hAnsi="Tahoma"/>
      <w:sz w:val="16"/>
    </w:rPr>
  </w:style>
  <w:style w:styleId="Style_15" w:type="paragraph">
    <w:name w:val="toc 3"/>
    <w:next w:val="Style_3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ConsPlusNormal"/>
    <w:link w:val="Style_16_ch"/>
    <w:pPr>
      <w:widowControl w:val="0"/>
      <w:ind w:firstLine="720" w:left="0"/>
    </w:pPr>
    <w:rPr>
      <w:rFonts w:ascii="Arial" w:hAnsi="Arial"/>
    </w:rPr>
  </w:style>
  <w:style w:styleId="Style_16_ch" w:type="character">
    <w:name w:val="ConsPlusNormal"/>
    <w:link w:val="Style_16"/>
    <w:rPr>
      <w:rFonts w:ascii="Arial" w:hAnsi="Arial"/>
    </w:rPr>
  </w:style>
  <w:style w:styleId="Style_17" w:type="paragraph">
    <w:name w:val="ConsTitle"/>
    <w:link w:val="Style_17_ch"/>
    <w:pPr>
      <w:ind w:right="19772"/>
    </w:pPr>
    <w:rPr>
      <w:rFonts w:ascii="Arial" w:hAnsi="Arial"/>
      <w:b w:val="1"/>
      <w:sz w:val="16"/>
    </w:rPr>
  </w:style>
  <w:style w:styleId="Style_17_ch" w:type="character">
    <w:name w:val="ConsTitle"/>
    <w:link w:val="Style_17"/>
    <w:rPr>
      <w:rFonts w:ascii="Arial" w:hAnsi="Arial"/>
      <w:b w:val="1"/>
      <w:sz w:val="16"/>
    </w:rPr>
  </w:style>
  <w:style w:styleId="Style_18" w:type="paragraph">
    <w:name w:val="heading 5"/>
    <w:next w:val="Style_3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next w:val="Style_3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Default Paragraph Font"/>
    <w:link w:val="Style_20_ch"/>
  </w:style>
  <w:style w:styleId="Style_20_ch" w:type="character">
    <w:name w:val="Default Paragraph Font"/>
    <w:link w:val="Style_20"/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23" w:type="paragraph">
    <w:name w:val="toc 1"/>
    <w:next w:val="Style_3"/>
    <w:link w:val="Style_23_ch"/>
    <w:uiPriority w:val="39"/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ind/>
      <w:jc w:val="both"/>
    </w:pPr>
    <w:rPr>
      <w:rFonts w:ascii="XO Thames" w:hAnsi="XO Thames"/>
    </w:rPr>
  </w:style>
  <w:style w:styleId="Style_24_ch" w:type="character">
    <w:name w:val="Header and Footer"/>
    <w:link w:val="Style_24"/>
    <w:rPr>
      <w:rFonts w:ascii="XO Thames" w:hAnsi="XO Thames"/>
    </w:rPr>
  </w:style>
  <w:style w:styleId="Style_25" w:type="paragraph">
    <w:name w:val="toc 9"/>
    <w:next w:val="Style_3"/>
    <w:link w:val="Style_25_ch"/>
    <w:uiPriority w:val="39"/>
    <w:pPr>
      <w:ind w:firstLine="0" w:left="1600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toc 8"/>
    <w:next w:val="Style_3"/>
    <w:link w:val="Style_26_ch"/>
    <w:uiPriority w:val="39"/>
    <w:pPr>
      <w:ind w:firstLine="0" w:left="1400"/>
    </w:pPr>
    <w:rPr>
      <w:rFonts w:ascii="XO Thames" w:hAnsi="XO Thames"/>
      <w:sz w:val="28"/>
    </w:rPr>
  </w:style>
  <w:style w:styleId="Style_26_ch" w:type="character">
    <w:name w:val="toc 8"/>
    <w:link w:val="Style_26"/>
    <w:rPr>
      <w:rFonts w:ascii="XO Thames" w:hAnsi="XO Thames"/>
      <w:sz w:val="28"/>
    </w:rPr>
  </w:style>
  <w:style w:styleId="Style_27" w:type="paragraph">
    <w:name w:val="toc 5"/>
    <w:next w:val="Style_3"/>
    <w:link w:val="Style_27_ch"/>
    <w:uiPriority w:val="39"/>
    <w:pPr>
      <w:ind w:firstLine="0" w:left="800"/>
    </w:pPr>
    <w:rPr>
      <w:rFonts w:ascii="XO Thames" w:hAnsi="XO Thames"/>
      <w:sz w:val="28"/>
    </w:rPr>
  </w:style>
  <w:style w:styleId="Style_27_ch" w:type="character">
    <w:name w:val="toc 5"/>
    <w:link w:val="Style_27"/>
    <w:rPr>
      <w:rFonts w:ascii="XO Thames" w:hAnsi="XO Thames"/>
      <w:sz w:val="28"/>
    </w:rPr>
  </w:style>
  <w:style w:styleId="Style_28" w:type="paragraph">
    <w:name w:val="Гиперссылка2"/>
    <w:link w:val="Style_28_ch"/>
    <w:rPr>
      <w:color w:val="0000FF"/>
      <w:u w:val="single"/>
    </w:rPr>
  </w:style>
  <w:style w:styleId="Style_28_ch" w:type="character">
    <w:name w:val="Гиперссылка2"/>
    <w:link w:val="Style_28"/>
    <w:rPr>
      <w:color w:val="0000FF"/>
      <w:u w:val="single"/>
    </w:rPr>
  </w:style>
  <w:style w:styleId="Style_2" w:type="paragraph">
    <w:name w:val="Обычный1"/>
    <w:link w:val="Style_2_ch"/>
    <w:rPr>
      <w:sz w:val="22"/>
    </w:rPr>
  </w:style>
  <w:style w:styleId="Style_2_ch" w:type="character">
    <w:name w:val="Обычный1"/>
    <w:link w:val="Style_2"/>
    <w:rPr>
      <w:sz w:val="22"/>
    </w:rPr>
  </w:style>
  <w:style w:styleId="Style_29" w:type="paragraph">
    <w:name w:val="Subtitle"/>
    <w:next w:val="Style_3"/>
    <w:link w:val="Style_2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9_ch" w:type="character">
    <w:name w:val="Subtitle"/>
    <w:link w:val="Style_29"/>
    <w:rPr>
      <w:rFonts w:ascii="XO Thames" w:hAnsi="XO Thames"/>
      <w:i w:val="1"/>
      <w:sz w:val="24"/>
    </w:rPr>
  </w:style>
  <w:style w:styleId="Style_30" w:type="paragraph">
    <w:name w:val="Body Text"/>
    <w:basedOn w:val="Style_3"/>
    <w:link w:val="Style_30_ch"/>
    <w:pPr>
      <w:spacing w:after="120"/>
      <w:ind/>
      <w:jc w:val="left"/>
    </w:pPr>
    <w:rPr>
      <w:rFonts w:ascii="Times New Roman" w:hAnsi="Times New Roman"/>
      <w:sz w:val="24"/>
    </w:rPr>
  </w:style>
  <w:style w:styleId="Style_30_ch" w:type="character">
    <w:name w:val="Body Text"/>
    <w:basedOn w:val="Style_3_ch"/>
    <w:link w:val="Style_30"/>
    <w:rPr>
      <w:rFonts w:ascii="Times New Roman" w:hAnsi="Times New Roman"/>
      <w:sz w:val="24"/>
    </w:rPr>
  </w:style>
  <w:style w:styleId="Style_31" w:type="paragraph">
    <w:name w:val="Title"/>
    <w:next w:val="Style_3"/>
    <w:link w:val="Style_3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1_ch" w:type="character">
    <w:name w:val="Title"/>
    <w:link w:val="Style_31"/>
    <w:rPr>
      <w:rFonts w:ascii="XO Thames" w:hAnsi="XO Thames"/>
      <w:b w:val="1"/>
      <w:caps w:val="1"/>
      <w:sz w:val="40"/>
    </w:rPr>
  </w:style>
  <w:style w:styleId="Style_32" w:type="paragraph">
    <w:name w:val="heading 4"/>
    <w:next w:val="Style_3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3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34" w:type="paragraph">
    <w:name w:val="List Paragraph"/>
    <w:basedOn w:val="Style_3"/>
    <w:link w:val="Style_34_ch"/>
    <w:pPr>
      <w:ind w:firstLine="0" w:left="720"/>
      <w:contextualSpacing w:val="1"/>
    </w:pPr>
  </w:style>
  <w:style w:styleId="Style_34_ch" w:type="character">
    <w:name w:val="List Paragraph"/>
    <w:basedOn w:val="Style_3_ch"/>
    <w:link w:val="Style_34"/>
  </w:style>
  <w:style w:styleId="Style_35" w:type="table">
    <w:name w:val="Table Grid"/>
    <w:basedOn w:val="Style_1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MyOffice-CoreFramework-Windows/30-1057.739.7957.691.1@38b867b02ce554190e9388f378371f3612919ae8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2024-07-05T06:47:08Z</dcterms:modified>
</cp:coreProperties>
</file>