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7E69" w:rsidRDefault="009E542B" w:rsidP="00EC2A98">
      <w:pPr>
        <w:widowControl w:val="0"/>
        <w:spacing w:after="0" w:line="240" w:lineRule="auto"/>
        <w:jc w:val="center"/>
        <w:rPr>
          <w:rFonts w:ascii="Times New Roman" w:hAnsi="Times New Roman"/>
          <w:b/>
          <w:sz w:val="28"/>
        </w:rPr>
      </w:pPr>
      <w:bookmarkStart w:id="0" w:name="_GoBack"/>
      <w:bookmarkEnd w:id="0"/>
      <w:r>
        <w:rPr>
          <w:rFonts w:ascii="Times New Roman" w:hAnsi="Times New Roman"/>
          <w:b/>
          <w:sz w:val="28"/>
        </w:rPr>
        <w:t>ТАБЛИЦА</w:t>
      </w:r>
    </w:p>
    <w:p w:rsidR="006D7E69" w:rsidRDefault="009E542B" w:rsidP="00EC2A98">
      <w:pPr>
        <w:widowControl w:val="0"/>
        <w:spacing w:after="0" w:line="240" w:lineRule="auto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поправок к проекту областного закона «О внесении изменени</w:t>
      </w:r>
      <w:r w:rsidR="00A65856">
        <w:rPr>
          <w:rFonts w:ascii="Times New Roman" w:hAnsi="Times New Roman"/>
          <w:b/>
          <w:sz w:val="28"/>
        </w:rPr>
        <w:t>й</w:t>
      </w:r>
      <w:r>
        <w:rPr>
          <w:rFonts w:ascii="Times New Roman" w:hAnsi="Times New Roman"/>
          <w:b/>
          <w:sz w:val="28"/>
        </w:rPr>
        <w:t xml:space="preserve"> в </w:t>
      </w:r>
      <w:r w:rsidR="00026116">
        <w:rPr>
          <w:rFonts w:ascii="Times New Roman" w:hAnsi="Times New Roman"/>
          <w:b/>
          <w:sz w:val="28"/>
        </w:rPr>
        <w:t>статью </w:t>
      </w:r>
      <w:r w:rsidR="00A65856">
        <w:rPr>
          <w:rFonts w:ascii="Times New Roman" w:hAnsi="Times New Roman"/>
          <w:b/>
          <w:sz w:val="28"/>
        </w:rPr>
        <w:t>2</w:t>
      </w:r>
      <w:r w:rsidR="00026116">
        <w:rPr>
          <w:rFonts w:ascii="Times New Roman" w:hAnsi="Times New Roman"/>
          <w:b/>
          <w:sz w:val="28"/>
        </w:rPr>
        <w:t xml:space="preserve"> </w:t>
      </w:r>
      <w:r>
        <w:rPr>
          <w:rFonts w:ascii="Times New Roman" w:hAnsi="Times New Roman"/>
          <w:b/>
          <w:sz w:val="28"/>
        </w:rPr>
        <w:t>Областно</w:t>
      </w:r>
      <w:r w:rsidR="00026116">
        <w:rPr>
          <w:rFonts w:ascii="Times New Roman" w:hAnsi="Times New Roman"/>
          <w:b/>
          <w:sz w:val="28"/>
        </w:rPr>
        <w:t>го</w:t>
      </w:r>
      <w:r>
        <w:rPr>
          <w:rFonts w:ascii="Times New Roman" w:hAnsi="Times New Roman"/>
          <w:b/>
          <w:sz w:val="28"/>
        </w:rPr>
        <w:t xml:space="preserve"> закон</w:t>
      </w:r>
      <w:r w:rsidR="00026116">
        <w:rPr>
          <w:rFonts w:ascii="Times New Roman" w:hAnsi="Times New Roman"/>
          <w:b/>
          <w:sz w:val="28"/>
        </w:rPr>
        <w:t>а</w:t>
      </w:r>
    </w:p>
    <w:p w:rsidR="00A65856" w:rsidRDefault="009E542B" w:rsidP="00EC2A98">
      <w:pPr>
        <w:widowControl w:val="0"/>
        <w:spacing w:after="0" w:line="240" w:lineRule="auto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 xml:space="preserve">«О </w:t>
      </w:r>
      <w:r w:rsidR="00A65856">
        <w:rPr>
          <w:rFonts w:ascii="Times New Roman" w:hAnsi="Times New Roman"/>
          <w:b/>
          <w:sz w:val="28"/>
        </w:rPr>
        <w:t xml:space="preserve">мерах </w:t>
      </w:r>
      <w:r>
        <w:rPr>
          <w:rFonts w:ascii="Times New Roman" w:hAnsi="Times New Roman"/>
          <w:b/>
          <w:sz w:val="28"/>
        </w:rPr>
        <w:t>социальной поддержк</w:t>
      </w:r>
      <w:r w:rsidR="00A65856">
        <w:rPr>
          <w:rFonts w:ascii="Times New Roman" w:hAnsi="Times New Roman"/>
          <w:b/>
          <w:sz w:val="28"/>
        </w:rPr>
        <w:t>и</w:t>
      </w:r>
      <w:r>
        <w:rPr>
          <w:rFonts w:ascii="Times New Roman" w:hAnsi="Times New Roman"/>
          <w:b/>
          <w:sz w:val="28"/>
        </w:rPr>
        <w:t xml:space="preserve"> </w:t>
      </w:r>
      <w:r w:rsidR="00A65856">
        <w:rPr>
          <w:rFonts w:ascii="Times New Roman" w:hAnsi="Times New Roman"/>
          <w:b/>
          <w:sz w:val="28"/>
        </w:rPr>
        <w:t>детей-сирот и детей, оставшихся без попечения родителей,</w:t>
      </w:r>
    </w:p>
    <w:p w:rsidR="006D7E69" w:rsidRDefault="00A65856" w:rsidP="00EC2A98">
      <w:pPr>
        <w:widowControl w:val="0"/>
        <w:spacing w:after="0" w:line="240" w:lineRule="auto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в части содержания в приемных семьях</w:t>
      </w:r>
      <w:r w:rsidR="00552BC6">
        <w:rPr>
          <w:rFonts w:ascii="Times New Roman" w:hAnsi="Times New Roman"/>
          <w:b/>
          <w:sz w:val="28"/>
        </w:rPr>
        <w:t>»</w:t>
      </w:r>
    </w:p>
    <w:p w:rsidR="00552BC6" w:rsidRDefault="00552BC6" w:rsidP="00EC2A98">
      <w:pPr>
        <w:widowControl w:val="0"/>
        <w:spacing w:after="0" w:line="240" w:lineRule="auto"/>
        <w:jc w:val="center"/>
        <w:rPr>
          <w:rFonts w:ascii="Times New Roman" w:hAnsi="Times New Roman"/>
          <w:b/>
          <w:sz w:val="28"/>
        </w:rPr>
      </w:pPr>
    </w:p>
    <w:tbl>
      <w:tblPr>
        <w:tblW w:w="0" w:type="auto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1730"/>
        <w:gridCol w:w="3090"/>
        <w:gridCol w:w="3402"/>
        <w:gridCol w:w="3402"/>
        <w:gridCol w:w="3402"/>
      </w:tblGrid>
      <w:tr w:rsidR="006D7E69" w:rsidTr="00A62491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D7E69" w:rsidRDefault="009E542B" w:rsidP="00EC2A9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8"/>
              </w:rPr>
            </w:pPr>
            <w:r>
              <w:rPr>
                <w:rFonts w:ascii="Times New Roman" w:hAnsi="Times New Roman"/>
                <w:spacing w:val="-4"/>
                <w:sz w:val="28"/>
              </w:rPr>
              <w:t>№</w:t>
            </w:r>
          </w:p>
          <w:p w:rsidR="006D7E69" w:rsidRDefault="009E542B" w:rsidP="00EC2A9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10"/>
                <w:sz w:val="28"/>
              </w:rPr>
            </w:pPr>
            <w:r>
              <w:rPr>
                <w:rFonts w:ascii="Times New Roman" w:hAnsi="Times New Roman"/>
                <w:spacing w:val="-10"/>
                <w:sz w:val="28"/>
              </w:rPr>
              <w:t>п/п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D7E69" w:rsidRDefault="009E542B" w:rsidP="00B16C2D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8"/>
              </w:rPr>
            </w:pPr>
            <w:r>
              <w:rPr>
                <w:rFonts w:ascii="Times New Roman" w:hAnsi="Times New Roman"/>
                <w:spacing w:val="-4"/>
                <w:sz w:val="26"/>
              </w:rPr>
              <w:t xml:space="preserve">Порядковый номер статьи </w:t>
            </w:r>
            <w:r w:rsidR="00A62491">
              <w:rPr>
                <w:rFonts w:ascii="Times New Roman" w:hAnsi="Times New Roman"/>
                <w:spacing w:val="-4"/>
                <w:sz w:val="26"/>
              </w:rPr>
              <w:t>(части, пункта, подпунк</w:t>
            </w:r>
            <w:r>
              <w:rPr>
                <w:rFonts w:ascii="Times New Roman" w:hAnsi="Times New Roman"/>
                <w:spacing w:val="-4"/>
                <w:sz w:val="26"/>
              </w:rPr>
              <w:t>та, абзаца</w:t>
            </w:r>
            <w:r>
              <w:rPr>
                <w:rFonts w:ascii="Times New Roman" w:hAnsi="Times New Roman"/>
                <w:spacing w:val="-4"/>
                <w:sz w:val="28"/>
              </w:rPr>
              <w:t>)</w:t>
            </w:r>
          </w:p>
        </w:tc>
        <w:tc>
          <w:tcPr>
            <w:tcW w:w="3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D7E69" w:rsidRDefault="009E542B" w:rsidP="00EC2A9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8"/>
              </w:rPr>
            </w:pPr>
            <w:r>
              <w:rPr>
                <w:rFonts w:ascii="Times New Roman" w:hAnsi="Times New Roman"/>
                <w:spacing w:val="-4"/>
                <w:sz w:val="28"/>
              </w:rPr>
              <w:t xml:space="preserve">Текст проекта </w:t>
            </w:r>
          </w:p>
          <w:p w:rsidR="006D7E69" w:rsidRDefault="009E542B" w:rsidP="00EC2A9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8"/>
              </w:rPr>
            </w:pPr>
            <w:r>
              <w:rPr>
                <w:rFonts w:ascii="Times New Roman" w:hAnsi="Times New Roman"/>
                <w:spacing w:val="-4"/>
                <w:sz w:val="28"/>
              </w:rPr>
              <w:t>областного закона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D7E69" w:rsidRDefault="009E542B" w:rsidP="00EC2A9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8"/>
              </w:rPr>
            </w:pPr>
            <w:r>
              <w:rPr>
                <w:rFonts w:ascii="Times New Roman" w:hAnsi="Times New Roman"/>
                <w:spacing w:val="-4"/>
                <w:sz w:val="28"/>
              </w:rPr>
              <w:t>Содержание предлагаемой поправки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D7E69" w:rsidRDefault="009E542B" w:rsidP="00EC2A9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8"/>
              </w:rPr>
            </w:pPr>
            <w:r>
              <w:rPr>
                <w:rFonts w:ascii="Times New Roman" w:hAnsi="Times New Roman"/>
                <w:spacing w:val="-4"/>
                <w:sz w:val="28"/>
              </w:rPr>
              <w:t>Текст законопроекта с учетом поправки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D7E69" w:rsidRDefault="009E542B" w:rsidP="00EC2A9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8"/>
              </w:rPr>
            </w:pPr>
            <w:r>
              <w:rPr>
                <w:rFonts w:ascii="Times New Roman" w:hAnsi="Times New Roman"/>
                <w:spacing w:val="-4"/>
                <w:sz w:val="28"/>
              </w:rPr>
              <w:t>Обоснование</w:t>
            </w:r>
          </w:p>
        </w:tc>
      </w:tr>
      <w:tr w:rsidR="006D7E69" w:rsidTr="00A62491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D7E69" w:rsidRDefault="009E542B" w:rsidP="00EC2A9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8"/>
              </w:rPr>
            </w:pPr>
            <w:r>
              <w:rPr>
                <w:rFonts w:ascii="Times New Roman" w:hAnsi="Times New Roman"/>
                <w:spacing w:val="-4"/>
                <w:sz w:val="28"/>
              </w:rPr>
              <w:t>1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D7E69" w:rsidRDefault="009E542B" w:rsidP="00EC2A9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8"/>
              </w:rPr>
            </w:pPr>
            <w:r>
              <w:rPr>
                <w:rFonts w:ascii="Times New Roman" w:hAnsi="Times New Roman"/>
                <w:spacing w:val="-4"/>
                <w:sz w:val="28"/>
              </w:rPr>
              <w:t>2</w:t>
            </w:r>
          </w:p>
        </w:tc>
        <w:tc>
          <w:tcPr>
            <w:tcW w:w="3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D7E69" w:rsidRDefault="009E542B" w:rsidP="00EC2A9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8"/>
              </w:rPr>
            </w:pPr>
            <w:r>
              <w:rPr>
                <w:rFonts w:ascii="Times New Roman" w:hAnsi="Times New Roman"/>
                <w:spacing w:val="-4"/>
                <w:sz w:val="28"/>
              </w:rPr>
              <w:t>3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D7E69" w:rsidRDefault="009E542B" w:rsidP="00EC2A9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8"/>
              </w:rPr>
            </w:pPr>
            <w:r>
              <w:rPr>
                <w:rFonts w:ascii="Times New Roman" w:hAnsi="Times New Roman"/>
                <w:spacing w:val="-4"/>
                <w:sz w:val="28"/>
              </w:rPr>
              <w:t>4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D7E69" w:rsidRDefault="009E542B" w:rsidP="00EC2A9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8"/>
              </w:rPr>
            </w:pPr>
            <w:r>
              <w:rPr>
                <w:rFonts w:ascii="Times New Roman" w:hAnsi="Times New Roman"/>
                <w:spacing w:val="-4"/>
                <w:sz w:val="28"/>
              </w:rPr>
              <w:t>5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D7E69" w:rsidRDefault="009E542B" w:rsidP="00EC2A9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8"/>
              </w:rPr>
            </w:pPr>
            <w:r>
              <w:rPr>
                <w:rFonts w:ascii="Times New Roman" w:hAnsi="Times New Roman"/>
                <w:spacing w:val="-4"/>
                <w:sz w:val="28"/>
              </w:rPr>
              <w:t>6</w:t>
            </w:r>
          </w:p>
        </w:tc>
      </w:tr>
      <w:tr w:rsidR="006D7E69" w:rsidRPr="000E1811" w:rsidTr="00A62491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D7E69" w:rsidRPr="000E1811" w:rsidRDefault="009E542B" w:rsidP="00EC2A98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E1811"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D7E69" w:rsidRPr="000E1811" w:rsidRDefault="009E542B" w:rsidP="00EC2A9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pacing w:val="-4"/>
                <w:sz w:val="28"/>
                <w:szCs w:val="28"/>
              </w:rPr>
            </w:pPr>
            <w:r w:rsidRPr="000E1811">
              <w:rPr>
                <w:rFonts w:ascii="Times New Roman" w:hAnsi="Times New Roman"/>
                <w:spacing w:val="-4"/>
                <w:sz w:val="28"/>
                <w:szCs w:val="28"/>
              </w:rPr>
              <w:t xml:space="preserve">Статья </w:t>
            </w:r>
            <w:r w:rsidR="00EC2A98">
              <w:rPr>
                <w:rFonts w:ascii="Times New Roman" w:hAnsi="Times New Roman"/>
                <w:spacing w:val="-4"/>
                <w:sz w:val="28"/>
                <w:szCs w:val="28"/>
              </w:rPr>
              <w:t>2</w:t>
            </w:r>
          </w:p>
        </w:tc>
        <w:tc>
          <w:tcPr>
            <w:tcW w:w="3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C2A98" w:rsidRPr="00EC2A98" w:rsidRDefault="00EC2A98" w:rsidP="00EC2A9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pacing w:val="-4"/>
                <w:sz w:val="28"/>
                <w:szCs w:val="28"/>
              </w:rPr>
            </w:pPr>
            <w:r w:rsidRPr="00EC2A98">
              <w:rPr>
                <w:rFonts w:ascii="Times New Roman" w:hAnsi="Times New Roman"/>
                <w:spacing w:val="-4"/>
                <w:sz w:val="28"/>
                <w:szCs w:val="28"/>
              </w:rPr>
              <w:t>Статья 2</w:t>
            </w:r>
          </w:p>
          <w:p w:rsidR="00EC2A98" w:rsidRPr="00EC2A98" w:rsidRDefault="00EC2A98" w:rsidP="00EC2A9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pacing w:val="-4"/>
                <w:sz w:val="28"/>
                <w:szCs w:val="28"/>
              </w:rPr>
            </w:pPr>
          </w:p>
          <w:p w:rsidR="006D7E69" w:rsidRPr="000E1811" w:rsidRDefault="00CD61B1" w:rsidP="00357CE0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pacing w:val="-4"/>
                <w:sz w:val="28"/>
                <w:szCs w:val="28"/>
              </w:rPr>
            </w:pPr>
            <w:r w:rsidRPr="00CD61B1">
              <w:rPr>
                <w:rFonts w:ascii="Times New Roman" w:hAnsi="Times New Roman"/>
                <w:spacing w:val="-4"/>
                <w:sz w:val="28"/>
                <w:szCs w:val="28"/>
              </w:rPr>
              <w:t xml:space="preserve">Настоящий Областной закон вступает в силу одновременно </w:t>
            </w:r>
            <w:r w:rsidR="00A62491">
              <w:rPr>
                <w:rFonts w:ascii="Times New Roman" w:hAnsi="Times New Roman"/>
                <w:spacing w:val="-4"/>
                <w:sz w:val="28"/>
                <w:szCs w:val="28"/>
              </w:rPr>
              <w:br/>
            </w:r>
            <w:r w:rsidRPr="00CD61B1">
              <w:rPr>
                <w:rFonts w:ascii="Times New Roman" w:hAnsi="Times New Roman"/>
                <w:spacing w:val="-4"/>
                <w:sz w:val="28"/>
                <w:szCs w:val="28"/>
              </w:rPr>
              <w:t xml:space="preserve">с областным законом </w:t>
            </w:r>
            <w:r w:rsidR="00A62491">
              <w:rPr>
                <w:rFonts w:ascii="Times New Roman" w:hAnsi="Times New Roman"/>
                <w:spacing w:val="-4"/>
                <w:sz w:val="28"/>
                <w:szCs w:val="28"/>
              </w:rPr>
              <w:br/>
            </w:r>
            <w:r w:rsidRPr="00CD61B1">
              <w:rPr>
                <w:rFonts w:ascii="Times New Roman" w:hAnsi="Times New Roman"/>
                <w:spacing w:val="-4"/>
                <w:sz w:val="28"/>
                <w:szCs w:val="28"/>
              </w:rPr>
              <w:t xml:space="preserve">о внесении изменений </w:t>
            </w:r>
            <w:r w:rsidR="00A62491">
              <w:rPr>
                <w:rFonts w:ascii="Times New Roman" w:hAnsi="Times New Roman"/>
                <w:spacing w:val="-4"/>
                <w:sz w:val="28"/>
                <w:szCs w:val="28"/>
              </w:rPr>
              <w:br/>
            </w:r>
            <w:r w:rsidRPr="00CD61B1">
              <w:rPr>
                <w:rFonts w:ascii="Times New Roman" w:hAnsi="Times New Roman"/>
                <w:spacing w:val="-4"/>
                <w:sz w:val="28"/>
                <w:szCs w:val="28"/>
              </w:rPr>
              <w:t xml:space="preserve">в Областной закон </w:t>
            </w:r>
            <w:r w:rsidR="00A62491">
              <w:rPr>
                <w:rFonts w:ascii="Times New Roman" w:hAnsi="Times New Roman"/>
                <w:spacing w:val="-4"/>
                <w:sz w:val="28"/>
                <w:szCs w:val="28"/>
              </w:rPr>
              <w:br/>
              <w:t>от 14 декабря 2023 года № </w:t>
            </w:r>
            <w:r w:rsidRPr="00CD61B1">
              <w:rPr>
                <w:rFonts w:ascii="Times New Roman" w:hAnsi="Times New Roman"/>
                <w:spacing w:val="-4"/>
                <w:sz w:val="28"/>
                <w:szCs w:val="28"/>
              </w:rPr>
              <w:t xml:space="preserve">58-ЗС «Об областном бюджете на 2024 год </w:t>
            </w:r>
            <w:r w:rsidR="00A62491">
              <w:rPr>
                <w:rFonts w:ascii="Times New Roman" w:hAnsi="Times New Roman"/>
                <w:spacing w:val="-4"/>
                <w:sz w:val="28"/>
                <w:szCs w:val="28"/>
              </w:rPr>
              <w:br/>
            </w:r>
            <w:r w:rsidRPr="00CD61B1">
              <w:rPr>
                <w:rFonts w:ascii="Times New Roman" w:hAnsi="Times New Roman"/>
                <w:spacing w:val="-4"/>
                <w:sz w:val="28"/>
                <w:szCs w:val="28"/>
              </w:rPr>
              <w:t xml:space="preserve">и на плановый период 2025 и 2026 годов», устанавливающим общий объем субвенций, предоставляемых местным бюджетам для финансового обеспечения </w:t>
            </w:r>
            <w:r w:rsidRPr="00CD61B1">
              <w:rPr>
                <w:rFonts w:ascii="Times New Roman" w:hAnsi="Times New Roman"/>
                <w:spacing w:val="-4"/>
                <w:sz w:val="28"/>
                <w:szCs w:val="28"/>
              </w:rPr>
              <w:lastRenderedPageBreak/>
              <w:t xml:space="preserve">государственных полномочий, и их распределение </w:t>
            </w:r>
            <w:r w:rsidR="00A62491">
              <w:rPr>
                <w:rFonts w:ascii="Times New Roman" w:hAnsi="Times New Roman"/>
                <w:spacing w:val="-4"/>
                <w:sz w:val="28"/>
                <w:szCs w:val="28"/>
              </w:rPr>
              <w:br/>
            </w:r>
            <w:r w:rsidRPr="00CD61B1">
              <w:rPr>
                <w:rFonts w:ascii="Times New Roman" w:hAnsi="Times New Roman"/>
                <w:spacing w:val="-4"/>
                <w:sz w:val="28"/>
                <w:szCs w:val="28"/>
              </w:rPr>
              <w:t xml:space="preserve">по каждому муниципальному образованию, </w:t>
            </w:r>
            <w:r w:rsidR="00A62491">
              <w:rPr>
                <w:rFonts w:ascii="Times New Roman" w:hAnsi="Times New Roman"/>
                <w:spacing w:val="-4"/>
                <w:sz w:val="28"/>
                <w:szCs w:val="28"/>
              </w:rPr>
              <w:br/>
            </w:r>
            <w:r w:rsidRPr="00CD61B1">
              <w:rPr>
                <w:rFonts w:ascii="Times New Roman" w:hAnsi="Times New Roman"/>
                <w:spacing w:val="-4"/>
                <w:sz w:val="28"/>
                <w:szCs w:val="28"/>
              </w:rPr>
              <w:t>но не ранее 1 октября 2024 года.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E6BC1" w:rsidRDefault="0080572E" w:rsidP="00EC2A9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И</w:t>
            </w:r>
            <w:r w:rsidR="001E6BC1">
              <w:rPr>
                <w:rFonts w:ascii="Times New Roman" w:hAnsi="Times New Roman"/>
                <w:sz w:val="28"/>
                <w:szCs w:val="28"/>
              </w:rPr>
              <w:t>зложить в следующей редакции:</w:t>
            </w:r>
          </w:p>
          <w:p w:rsidR="00EC2A98" w:rsidRPr="00EC2A98" w:rsidRDefault="001E6BC1" w:rsidP="00EC2A9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</w:t>
            </w:r>
            <w:r w:rsidR="00EC2A98" w:rsidRPr="00EC2A98">
              <w:rPr>
                <w:rFonts w:ascii="Times New Roman" w:hAnsi="Times New Roman"/>
                <w:sz w:val="28"/>
                <w:szCs w:val="28"/>
              </w:rPr>
              <w:t>Статья 2</w:t>
            </w:r>
          </w:p>
          <w:p w:rsidR="00EC2A98" w:rsidRPr="00EC2A98" w:rsidRDefault="00EC2A98" w:rsidP="00EC2A9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0E64F2" w:rsidRDefault="000E64F2" w:rsidP="000E64F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E64F2">
              <w:rPr>
                <w:rFonts w:ascii="Times New Roman" w:hAnsi="Times New Roman"/>
                <w:sz w:val="28"/>
                <w:szCs w:val="28"/>
              </w:rPr>
              <w:t>Настоящий Областной закон вступает в силу одновременно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A62491">
              <w:rPr>
                <w:rFonts w:ascii="Times New Roman" w:hAnsi="Times New Roman"/>
                <w:sz w:val="28"/>
                <w:szCs w:val="28"/>
              </w:rPr>
              <w:br/>
            </w:r>
            <w:r w:rsidRPr="000E64F2">
              <w:rPr>
                <w:rFonts w:ascii="Times New Roman" w:hAnsi="Times New Roman"/>
                <w:sz w:val="28"/>
                <w:szCs w:val="28"/>
              </w:rPr>
              <w:t xml:space="preserve">с областным законом </w:t>
            </w:r>
            <w:r w:rsidR="00A62491">
              <w:rPr>
                <w:rFonts w:ascii="Times New Roman" w:hAnsi="Times New Roman"/>
                <w:sz w:val="28"/>
                <w:szCs w:val="28"/>
              </w:rPr>
              <w:br/>
            </w:r>
            <w:r w:rsidRPr="000E64F2">
              <w:rPr>
                <w:rFonts w:ascii="Times New Roman" w:hAnsi="Times New Roman"/>
                <w:sz w:val="28"/>
                <w:szCs w:val="28"/>
              </w:rPr>
              <w:t xml:space="preserve">о внесении изменений </w:t>
            </w:r>
            <w:r w:rsidR="00A62491">
              <w:rPr>
                <w:rFonts w:ascii="Times New Roman" w:hAnsi="Times New Roman"/>
                <w:sz w:val="28"/>
                <w:szCs w:val="28"/>
              </w:rPr>
              <w:br/>
            </w:r>
            <w:r w:rsidRPr="000E64F2">
              <w:rPr>
                <w:rFonts w:ascii="Times New Roman" w:hAnsi="Times New Roman"/>
                <w:sz w:val="28"/>
                <w:szCs w:val="28"/>
              </w:rPr>
              <w:t xml:space="preserve">в Областной закон </w:t>
            </w:r>
            <w:r w:rsidR="00A62491">
              <w:rPr>
                <w:rFonts w:ascii="Times New Roman" w:hAnsi="Times New Roman"/>
                <w:sz w:val="28"/>
                <w:szCs w:val="28"/>
              </w:rPr>
              <w:br/>
            </w:r>
            <w:r w:rsidRPr="000E64F2">
              <w:rPr>
                <w:rFonts w:ascii="Times New Roman" w:hAnsi="Times New Roman"/>
                <w:sz w:val="28"/>
                <w:szCs w:val="28"/>
              </w:rPr>
              <w:t xml:space="preserve">от 14 декабря 2023 года </w:t>
            </w:r>
            <w:r w:rsidR="00A62491">
              <w:rPr>
                <w:rFonts w:ascii="Times New Roman" w:hAnsi="Times New Roman"/>
                <w:sz w:val="28"/>
                <w:szCs w:val="28"/>
              </w:rPr>
              <w:br/>
              <w:t>№ </w:t>
            </w:r>
            <w:r w:rsidRPr="000E64F2">
              <w:rPr>
                <w:rFonts w:ascii="Times New Roman" w:hAnsi="Times New Roman"/>
                <w:sz w:val="28"/>
                <w:szCs w:val="28"/>
              </w:rPr>
              <w:t xml:space="preserve">58-ЗС «Об областном бюджете на 2024 год </w:t>
            </w:r>
            <w:r w:rsidR="00815EDA">
              <w:rPr>
                <w:rFonts w:ascii="Times New Roman" w:hAnsi="Times New Roman"/>
                <w:sz w:val="28"/>
                <w:szCs w:val="28"/>
              </w:rPr>
              <w:br/>
            </w:r>
            <w:r w:rsidRPr="000E64F2">
              <w:rPr>
                <w:rFonts w:ascii="Times New Roman" w:hAnsi="Times New Roman"/>
                <w:sz w:val="28"/>
                <w:szCs w:val="28"/>
              </w:rPr>
              <w:t xml:space="preserve">и на плановый период 2025 и 2026 годов», устанавливающим общий объем субвенций, предоставляемых местным бюджетам для финансового обеспечения </w:t>
            </w:r>
            <w:r w:rsidRPr="000E64F2">
              <w:rPr>
                <w:rFonts w:ascii="Times New Roman" w:hAnsi="Times New Roman"/>
                <w:sz w:val="28"/>
                <w:szCs w:val="28"/>
              </w:rPr>
              <w:lastRenderedPageBreak/>
              <w:t>государственных полномочий, и их распределение по каждому муниципальному образованию.</w:t>
            </w:r>
          </w:p>
          <w:p w:rsidR="000E64F2" w:rsidRPr="000E64F2" w:rsidRDefault="000E64F2" w:rsidP="000E64F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6D7E69" w:rsidRPr="000E1811" w:rsidRDefault="000E64F2" w:rsidP="00357CE0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pacing w:val="-4"/>
                <w:sz w:val="28"/>
                <w:szCs w:val="28"/>
              </w:rPr>
            </w:pPr>
            <w:r w:rsidRPr="000E64F2">
              <w:rPr>
                <w:rFonts w:ascii="Times New Roman" w:hAnsi="Times New Roman"/>
                <w:sz w:val="28"/>
                <w:szCs w:val="28"/>
              </w:rPr>
              <w:t>Действие настоящего Областного закона распространяется на правоотношения, возникшие с 1 октября 2024 года.</w:t>
            </w:r>
            <w:r w:rsidR="001E6BC1">
              <w:rPr>
                <w:rFonts w:ascii="Times New Roman" w:hAnsi="Times New Roman"/>
                <w:sz w:val="28"/>
                <w:szCs w:val="28"/>
              </w:rPr>
              <w:t>».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E64F2" w:rsidRPr="000E64F2" w:rsidRDefault="000E64F2" w:rsidP="000E64F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E64F2">
              <w:rPr>
                <w:rFonts w:ascii="Times New Roman" w:hAnsi="Times New Roman"/>
                <w:sz w:val="28"/>
                <w:szCs w:val="28"/>
              </w:rPr>
              <w:lastRenderedPageBreak/>
              <w:t>Статья 2</w:t>
            </w:r>
          </w:p>
          <w:p w:rsidR="000E64F2" w:rsidRPr="000E64F2" w:rsidRDefault="000E64F2" w:rsidP="000E64F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0E64F2" w:rsidRPr="00FF25A7" w:rsidRDefault="000E64F2" w:rsidP="000E64F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F25A7">
              <w:rPr>
                <w:rFonts w:ascii="Times New Roman" w:hAnsi="Times New Roman"/>
                <w:sz w:val="28"/>
                <w:szCs w:val="28"/>
              </w:rPr>
              <w:t xml:space="preserve">Настоящий Областной закон вступает в силу одновременно </w:t>
            </w:r>
            <w:r w:rsidR="00A62491">
              <w:rPr>
                <w:rFonts w:ascii="Times New Roman" w:hAnsi="Times New Roman"/>
                <w:sz w:val="28"/>
                <w:szCs w:val="28"/>
              </w:rPr>
              <w:br/>
            </w:r>
            <w:r w:rsidRPr="00FF25A7">
              <w:rPr>
                <w:rFonts w:ascii="Times New Roman" w:hAnsi="Times New Roman"/>
                <w:sz w:val="28"/>
                <w:szCs w:val="28"/>
              </w:rPr>
              <w:t xml:space="preserve">с областным законом </w:t>
            </w:r>
            <w:r w:rsidR="00A62491">
              <w:rPr>
                <w:rFonts w:ascii="Times New Roman" w:hAnsi="Times New Roman"/>
                <w:sz w:val="28"/>
                <w:szCs w:val="28"/>
              </w:rPr>
              <w:br/>
            </w:r>
            <w:r w:rsidRPr="00FF25A7">
              <w:rPr>
                <w:rFonts w:ascii="Times New Roman" w:hAnsi="Times New Roman"/>
                <w:sz w:val="28"/>
                <w:szCs w:val="28"/>
              </w:rPr>
              <w:t xml:space="preserve">о внесении изменений </w:t>
            </w:r>
            <w:r w:rsidR="00A62491">
              <w:rPr>
                <w:rFonts w:ascii="Times New Roman" w:hAnsi="Times New Roman"/>
                <w:sz w:val="28"/>
                <w:szCs w:val="28"/>
              </w:rPr>
              <w:br/>
            </w:r>
            <w:r w:rsidRPr="00FF25A7">
              <w:rPr>
                <w:rFonts w:ascii="Times New Roman" w:hAnsi="Times New Roman"/>
                <w:sz w:val="28"/>
                <w:szCs w:val="28"/>
              </w:rPr>
              <w:t xml:space="preserve">в Областной закон </w:t>
            </w:r>
            <w:r w:rsidR="00A62491">
              <w:rPr>
                <w:rFonts w:ascii="Times New Roman" w:hAnsi="Times New Roman"/>
                <w:sz w:val="28"/>
                <w:szCs w:val="28"/>
              </w:rPr>
              <w:br/>
            </w:r>
            <w:r w:rsidRPr="00FF25A7">
              <w:rPr>
                <w:rFonts w:ascii="Times New Roman" w:hAnsi="Times New Roman"/>
                <w:sz w:val="28"/>
                <w:szCs w:val="28"/>
              </w:rPr>
              <w:t xml:space="preserve">от 14 декабря 2023 года </w:t>
            </w:r>
            <w:r w:rsidR="00A62491">
              <w:rPr>
                <w:rFonts w:ascii="Times New Roman" w:hAnsi="Times New Roman"/>
                <w:sz w:val="28"/>
                <w:szCs w:val="28"/>
              </w:rPr>
              <w:br/>
              <w:t>№ </w:t>
            </w:r>
            <w:r w:rsidRPr="00FF25A7">
              <w:rPr>
                <w:rFonts w:ascii="Times New Roman" w:hAnsi="Times New Roman"/>
                <w:sz w:val="28"/>
                <w:szCs w:val="28"/>
              </w:rPr>
              <w:t xml:space="preserve">58-ЗС «Об областном бюджете на 2024 год </w:t>
            </w:r>
            <w:r w:rsidR="00A62491">
              <w:rPr>
                <w:rFonts w:ascii="Times New Roman" w:hAnsi="Times New Roman"/>
                <w:sz w:val="28"/>
                <w:szCs w:val="28"/>
              </w:rPr>
              <w:br/>
            </w:r>
            <w:r w:rsidRPr="00FF25A7">
              <w:rPr>
                <w:rFonts w:ascii="Times New Roman" w:hAnsi="Times New Roman"/>
                <w:sz w:val="28"/>
                <w:szCs w:val="28"/>
              </w:rPr>
              <w:t>и на плановый период 2025 и 2026 годов», устанавливающим общий объем субвенций, предоставляемых местным бюджетам для финансового обеспечения</w:t>
            </w:r>
            <w:r w:rsidRPr="005E23EE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Pr="00FF25A7">
              <w:rPr>
                <w:rFonts w:ascii="Times New Roman" w:hAnsi="Times New Roman"/>
                <w:sz w:val="28"/>
                <w:szCs w:val="28"/>
              </w:rPr>
              <w:t xml:space="preserve">государственных полномочий, и их </w:t>
            </w:r>
            <w:r w:rsidRPr="00FF25A7">
              <w:rPr>
                <w:rFonts w:ascii="Times New Roman" w:hAnsi="Times New Roman"/>
                <w:sz w:val="28"/>
                <w:szCs w:val="28"/>
              </w:rPr>
              <w:lastRenderedPageBreak/>
              <w:t>распределение по каждому муниципальному образованию.</w:t>
            </w:r>
          </w:p>
          <w:p w:rsidR="000E64F2" w:rsidRPr="00FF25A7" w:rsidRDefault="000E64F2" w:rsidP="000E64F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0E64F2" w:rsidRPr="00357CE0" w:rsidRDefault="000E64F2" w:rsidP="000E64F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357CE0">
              <w:rPr>
                <w:rFonts w:ascii="Times New Roman" w:hAnsi="Times New Roman"/>
                <w:b/>
                <w:sz w:val="28"/>
                <w:szCs w:val="28"/>
              </w:rPr>
              <w:t xml:space="preserve">Действие настоящего Областного закона распространяется </w:t>
            </w:r>
          </w:p>
          <w:p w:rsidR="006D7E69" w:rsidRPr="000E1811" w:rsidRDefault="000E64F2" w:rsidP="000E64F2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57CE0">
              <w:rPr>
                <w:rFonts w:ascii="Times New Roman" w:hAnsi="Times New Roman"/>
                <w:b/>
                <w:sz w:val="28"/>
                <w:szCs w:val="28"/>
              </w:rPr>
              <w:t>на правоотношения, возникшие с 1 октября 2024 года.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74840" w:rsidRPr="000E1811" w:rsidRDefault="001319EE" w:rsidP="00CC3A6C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pacing w:val="-4"/>
                <w:sz w:val="28"/>
                <w:szCs w:val="28"/>
              </w:rPr>
            </w:pPr>
            <w:r>
              <w:rPr>
                <w:rFonts w:ascii="Times New Roman" w:hAnsi="Times New Roman"/>
                <w:color w:val="auto"/>
                <w:spacing w:val="-4"/>
                <w:sz w:val="28"/>
                <w:szCs w:val="28"/>
              </w:rPr>
              <w:lastRenderedPageBreak/>
              <w:t>Поправка юридико-технического характера</w:t>
            </w:r>
          </w:p>
        </w:tc>
      </w:tr>
    </w:tbl>
    <w:p w:rsidR="006D7E69" w:rsidRDefault="006D7E69" w:rsidP="00EC2A98">
      <w:pPr>
        <w:widowControl w:val="0"/>
        <w:spacing w:after="0" w:line="240" w:lineRule="auto"/>
        <w:jc w:val="both"/>
        <w:rPr>
          <w:rFonts w:ascii="Times New Roman" w:hAnsi="Times New Roman"/>
          <w:sz w:val="28"/>
        </w:rPr>
      </w:pPr>
    </w:p>
    <w:p w:rsidR="00A62491" w:rsidRDefault="00A62491" w:rsidP="00EC2A98">
      <w:pPr>
        <w:widowControl w:val="0"/>
        <w:spacing w:after="0" w:line="240" w:lineRule="auto"/>
        <w:jc w:val="both"/>
        <w:rPr>
          <w:rFonts w:ascii="Times New Roman" w:hAnsi="Times New Roman"/>
          <w:sz w:val="28"/>
        </w:rPr>
      </w:pPr>
    </w:p>
    <w:tbl>
      <w:tblPr>
        <w:tblStyle w:val="af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48"/>
        <w:gridCol w:w="11172"/>
      </w:tblGrid>
      <w:tr w:rsidR="00E804C7" w:rsidTr="00E804C7">
        <w:tc>
          <w:tcPr>
            <w:tcW w:w="4248" w:type="dxa"/>
          </w:tcPr>
          <w:p w:rsidR="00E804C7" w:rsidRDefault="00E804C7" w:rsidP="00E804C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Министр общего и</w:t>
            </w:r>
          </w:p>
          <w:p w:rsidR="00E804C7" w:rsidRDefault="00E804C7" w:rsidP="00E804C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профессионального образования</w:t>
            </w:r>
          </w:p>
          <w:p w:rsidR="00E804C7" w:rsidRDefault="00E804C7" w:rsidP="00E804C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Ростовской области</w:t>
            </w:r>
          </w:p>
        </w:tc>
        <w:tc>
          <w:tcPr>
            <w:tcW w:w="11172" w:type="dxa"/>
          </w:tcPr>
          <w:p w:rsidR="00E804C7" w:rsidRDefault="00E804C7" w:rsidP="00E804C7">
            <w:pPr>
              <w:widowControl w:val="0"/>
              <w:spacing w:after="0" w:line="240" w:lineRule="auto"/>
              <w:jc w:val="right"/>
              <w:rPr>
                <w:rFonts w:ascii="Times New Roman" w:hAnsi="Times New Roman"/>
                <w:sz w:val="28"/>
              </w:rPr>
            </w:pPr>
          </w:p>
          <w:p w:rsidR="00E804C7" w:rsidRDefault="00E804C7" w:rsidP="00E804C7">
            <w:pPr>
              <w:widowControl w:val="0"/>
              <w:spacing w:after="0" w:line="240" w:lineRule="auto"/>
              <w:jc w:val="right"/>
              <w:rPr>
                <w:rFonts w:ascii="Times New Roman" w:hAnsi="Times New Roman"/>
                <w:sz w:val="28"/>
              </w:rPr>
            </w:pPr>
          </w:p>
          <w:p w:rsidR="00E804C7" w:rsidRDefault="00E804C7" w:rsidP="00E804C7">
            <w:pPr>
              <w:widowControl w:val="0"/>
              <w:spacing w:after="0" w:line="240" w:lineRule="auto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Т.С. Шевченко</w:t>
            </w:r>
          </w:p>
        </w:tc>
      </w:tr>
    </w:tbl>
    <w:p w:rsidR="006D7E69" w:rsidRPr="00CC3A6C" w:rsidRDefault="006D7E69" w:rsidP="00E804C7">
      <w:pPr>
        <w:widowControl w:val="0"/>
        <w:spacing w:after="0" w:line="240" w:lineRule="auto"/>
        <w:jc w:val="both"/>
        <w:rPr>
          <w:rFonts w:ascii="Times New Roman" w:hAnsi="Times New Roman"/>
          <w:sz w:val="4"/>
          <w:szCs w:val="4"/>
        </w:rPr>
      </w:pPr>
    </w:p>
    <w:sectPr w:rsidR="006D7E69" w:rsidRPr="00CC3A6C" w:rsidSect="00CC3A6C">
      <w:headerReference w:type="default" r:id="rId7"/>
      <w:pgSz w:w="16848" w:h="11908" w:orient="landscape"/>
      <w:pgMar w:top="851" w:right="567" w:bottom="680" w:left="851" w:header="709" w:footer="709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4BF8" w:rsidRDefault="001B4BF8">
      <w:pPr>
        <w:spacing w:after="0" w:line="240" w:lineRule="auto"/>
      </w:pPr>
      <w:r>
        <w:separator/>
      </w:r>
    </w:p>
  </w:endnote>
  <w:endnote w:type="continuationSeparator" w:id="0">
    <w:p w:rsidR="001B4BF8" w:rsidRDefault="001B4B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XO Thames">
    <w:altName w:val="Times New Roman"/>
    <w:charset w:val="CC"/>
    <w:family w:val="roman"/>
    <w:pitch w:val="variable"/>
    <w:sig w:usb0="00000001" w:usb1="0000285A" w:usb2="00000000" w:usb3="00000000" w:csb0="00000015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4BF8" w:rsidRDefault="001B4BF8">
      <w:pPr>
        <w:spacing w:after="0" w:line="240" w:lineRule="auto"/>
      </w:pPr>
      <w:r>
        <w:separator/>
      </w:r>
    </w:p>
  </w:footnote>
  <w:footnote w:type="continuationSeparator" w:id="0">
    <w:p w:rsidR="001B4BF8" w:rsidRDefault="001B4BF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7E69" w:rsidRDefault="009E542B" w:rsidP="00585019">
    <w:pPr>
      <w:jc w:val="center"/>
    </w:pPr>
    <w:r>
      <w:fldChar w:fldCharType="begin"/>
    </w:r>
    <w:r>
      <w:instrText xml:space="preserve">PAGE </w:instrText>
    </w:r>
    <w:r>
      <w:fldChar w:fldCharType="separate"/>
    </w:r>
    <w:r w:rsidR="00EF4691">
      <w:rPr>
        <w:noProof/>
      </w:rPr>
      <w:t>2</w:t>
    </w:r>
    <w: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7E69"/>
    <w:rsid w:val="00026116"/>
    <w:rsid w:val="000515DE"/>
    <w:rsid w:val="00051E7A"/>
    <w:rsid w:val="000D4073"/>
    <w:rsid w:val="000E1811"/>
    <w:rsid w:val="000E64F2"/>
    <w:rsid w:val="001319EE"/>
    <w:rsid w:val="001B4BF8"/>
    <w:rsid w:val="001E6BC1"/>
    <w:rsid w:val="002B1D90"/>
    <w:rsid w:val="002D676D"/>
    <w:rsid w:val="00310CD4"/>
    <w:rsid w:val="00356813"/>
    <w:rsid w:val="00357CE0"/>
    <w:rsid w:val="0038530A"/>
    <w:rsid w:val="003D4ADF"/>
    <w:rsid w:val="004F5D0F"/>
    <w:rsid w:val="00552BC6"/>
    <w:rsid w:val="0057788B"/>
    <w:rsid w:val="00585019"/>
    <w:rsid w:val="00586F97"/>
    <w:rsid w:val="005E23EE"/>
    <w:rsid w:val="00657D6E"/>
    <w:rsid w:val="006D7E69"/>
    <w:rsid w:val="00712D2B"/>
    <w:rsid w:val="007156F3"/>
    <w:rsid w:val="00716C03"/>
    <w:rsid w:val="00765588"/>
    <w:rsid w:val="00774840"/>
    <w:rsid w:val="0080572E"/>
    <w:rsid w:val="00815EDA"/>
    <w:rsid w:val="008D0868"/>
    <w:rsid w:val="008F4521"/>
    <w:rsid w:val="00981DCC"/>
    <w:rsid w:val="009E31DF"/>
    <w:rsid w:val="009E542B"/>
    <w:rsid w:val="00A41D62"/>
    <w:rsid w:val="00A540FF"/>
    <w:rsid w:val="00A62491"/>
    <w:rsid w:val="00A65856"/>
    <w:rsid w:val="00AF0D31"/>
    <w:rsid w:val="00B16C2D"/>
    <w:rsid w:val="00CC3A6C"/>
    <w:rsid w:val="00CD61B1"/>
    <w:rsid w:val="00E804C7"/>
    <w:rsid w:val="00E97F8D"/>
    <w:rsid w:val="00EC2A98"/>
    <w:rsid w:val="00EF4691"/>
    <w:rsid w:val="00F5161F"/>
    <w:rsid w:val="00FA5777"/>
    <w:rsid w:val="00FF25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pPr>
      <w:spacing w:after="160" w:line="264" w:lineRule="auto"/>
    </w:pPr>
    <w:rPr>
      <w:sz w:val="22"/>
    </w:rPr>
  </w:style>
  <w:style w:type="paragraph" w:styleId="10">
    <w:name w:val="heading 1"/>
    <w:next w:val="a"/>
    <w:link w:val="11"/>
    <w:uiPriority w:val="9"/>
    <w:qFormat/>
    <w:pPr>
      <w:spacing w:before="120" w:after="120"/>
      <w:jc w:val="both"/>
      <w:outlineLvl w:val="0"/>
    </w:pPr>
    <w:rPr>
      <w:rFonts w:ascii="XO Thames" w:hAnsi="XO Thames"/>
      <w:b/>
      <w:sz w:val="32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sz w:val="22"/>
    </w:rPr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styleId="6">
    <w:name w:val="toc 6"/>
    <w:next w:val="a"/>
    <w:link w:val="60"/>
    <w:uiPriority w:val="3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paragraph" w:customStyle="1" w:styleId="Endnote">
    <w:name w:val="Endnote"/>
    <w:link w:val="Endnote0"/>
    <w:pPr>
      <w:ind w:firstLine="851"/>
      <w:jc w:val="both"/>
    </w:pPr>
    <w:rPr>
      <w:rFonts w:ascii="XO Thames" w:hAnsi="XO Thames"/>
      <w:sz w:val="22"/>
    </w:rPr>
  </w:style>
  <w:style w:type="character" w:customStyle="1" w:styleId="Endnote0">
    <w:name w:val="Endnote"/>
    <w:link w:val="Endnote"/>
    <w:rPr>
      <w:rFonts w:ascii="XO Thames" w:hAnsi="XO Thames"/>
      <w:sz w:val="22"/>
    </w:rPr>
  </w:style>
  <w:style w:type="character" w:customStyle="1" w:styleId="30">
    <w:name w:val="Заголовок 3 Знак"/>
    <w:link w:val="3"/>
    <w:rPr>
      <w:rFonts w:ascii="XO Thames" w:hAnsi="XO Thames"/>
      <w:b/>
      <w:sz w:val="26"/>
    </w:rPr>
  </w:style>
  <w:style w:type="paragraph" w:styleId="a3">
    <w:name w:val="Balloon Text"/>
    <w:basedOn w:val="a"/>
    <w:link w:val="a4"/>
    <w:pPr>
      <w:spacing w:after="0" w:line="240" w:lineRule="auto"/>
    </w:pPr>
    <w:rPr>
      <w:rFonts w:ascii="Segoe UI" w:hAnsi="Segoe UI"/>
      <w:sz w:val="18"/>
    </w:rPr>
  </w:style>
  <w:style w:type="character" w:customStyle="1" w:styleId="a4">
    <w:name w:val="Текст выноски Знак"/>
    <w:basedOn w:val="1"/>
    <w:link w:val="a3"/>
    <w:rPr>
      <w:rFonts w:ascii="Segoe UI" w:hAnsi="Segoe UI"/>
      <w:sz w:val="18"/>
    </w:rPr>
  </w:style>
  <w:style w:type="paragraph" w:customStyle="1" w:styleId="12">
    <w:name w:val="Основной шрифт абзаца1"/>
  </w:style>
  <w:style w:type="paragraph" w:customStyle="1" w:styleId="13">
    <w:name w:val="Обычный1"/>
    <w:link w:val="14"/>
    <w:rPr>
      <w:sz w:val="22"/>
    </w:rPr>
  </w:style>
  <w:style w:type="character" w:customStyle="1" w:styleId="14">
    <w:name w:val="Обычный1"/>
    <w:link w:val="13"/>
    <w:rPr>
      <w:sz w:val="22"/>
    </w:rPr>
  </w:style>
  <w:style w:type="paragraph" w:styleId="31">
    <w:name w:val="toc 3"/>
    <w:next w:val="a"/>
    <w:link w:val="32"/>
    <w:uiPriority w:val="39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Pr>
      <w:rFonts w:ascii="XO Thames" w:hAnsi="XO Thames"/>
      <w:sz w:val="28"/>
    </w:rPr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character" w:customStyle="1" w:styleId="11">
    <w:name w:val="Заголовок 1 Знак"/>
    <w:link w:val="10"/>
    <w:rPr>
      <w:rFonts w:ascii="XO Thames" w:hAnsi="XO Thames"/>
      <w:b/>
      <w:sz w:val="32"/>
    </w:rPr>
  </w:style>
  <w:style w:type="paragraph" w:customStyle="1" w:styleId="15">
    <w:name w:val="Основной шрифт абзаца1"/>
    <w:link w:val="16"/>
  </w:style>
  <w:style w:type="character" w:customStyle="1" w:styleId="16">
    <w:name w:val="Основной шрифт абзаца1"/>
    <w:link w:val="15"/>
  </w:style>
  <w:style w:type="paragraph" w:customStyle="1" w:styleId="17">
    <w:name w:val="Гиперссылка1"/>
    <w:link w:val="a5"/>
    <w:rPr>
      <w:color w:val="0000FF"/>
      <w:u w:val="single"/>
    </w:rPr>
  </w:style>
  <w:style w:type="character" w:styleId="a5">
    <w:name w:val="Hyperlink"/>
    <w:link w:val="17"/>
    <w:rPr>
      <w:color w:val="0000FF"/>
      <w:u w:val="single"/>
    </w:rPr>
  </w:style>
  <w:style w:type="paragraph" w:customStyle="1" w:styleId="Footnote">
    <w:name w:val="Footnote"/>
    <w:link w:val="Footnote0"/>
    <w:pPr>
      <w:ind w:firstLine="851"/>
      <w:jc w:val="both"/>
    </w:pPr>
    <w:rPr>
      <w:rFonts w:ascii="XO Thames" w:hAnsi="XO Thames"/>
      <w:sz w:val="22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customStyle="1" w:styleId="18">
    <w:name w:val="Гиперссылка1"/>
    <w:link w:val="19"/>
    <w:rPr>
      <w:color w:val="0000FF"/>
      <w:u w:val="single"/>
    </w:rPr>
  </w:style>
  <w:style w:type="character" w:customStyle="1" w:styleId="19">
    <w:name w:val="Гиперссылка1"/>
    <w:link w:val="18"/>
    <w:rPr>
      <w:color w:val="0000FF"/>
      <w:u w:val="single"/>
    </w:rPr>
  </w:style>
  <w:style w:type="paragraph" w:styleId="1a">
    <w:name w:val="toc 1"/>
    <w:next w:val="a"/>
    <w:link w:val="1b"/>
    <w:uiPriority w:val="39"/>
    <w:rPr>
      <w:rFonts w:ascii="XO Thames" w:hAnsi="XO Thames"/>
      <w:b/>
      <w:sz w:val="28"/>
    </w:rPr>
  </w:style>
  <w:style w:type="character" w:customStyle="1" w:styleId="1b">
    <w:name w:val="Оглавление 1 Знак"/>
    <w:link w:val="1a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Pr>
      <w:rFonts w:ascii="XO Thames" w:hAnsi="XO Thames"/>
    </w:rPr>
  </w:style>
  <w:style w:type="paragraph" w:customStyle="1" w:styleId="1c">
    <w:name w:val="Обычный1"/>
    <w:link w:val="1d"/>
    <w:rPr>
      <w:sz w:val="22"/>
    </w:rPr>
  </w:style>
  <w:style w:type="character" w:customStyle="1" w:styleId="1d">
    <w:name w:val="Обычный1"/>
    <w:link w:val="1c"/>
    <w:rPr>
      <w:sz w:val="22"/>
    </w:rPr>
  </w:style>
  <w:style w:type="paragraph" w:styleId="9">
    <w:name w:val="toc 9"/>
    <w:next w:val="a"/>
    <w:link w:val="90"/>
    <w:uiPriority w:val="39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customStyle="1" w:styleId="1e">
    <w:name w:val="Основной шрифт абзаца1"/>
    <w:link w:val="1f"/>
  </w:style>
  <w:style w:type="character" w:customStyle="1" w:styleId="1f">
    <w:name w:val="Основной шрифт абзаца1"/>
    <w:link w:val="1e"/>
  </w:style>
  <w:style w:type="paragraph" w:customStyle="1" w:styleId="23">
    <w:name w:val="Гиперссылка2"/>
    <w:link w:val="24"/>
    <w:rPr>
      <w:color w:val="0000FF"/>
      <w:u w:val="single"/>
    </w:rPr>
  </w:style>
  <w:style w:type="character" w:customStyle="1" w:styleId="24">
    <w:name w:val="Гиперссылка2"/>
    <w:link w:val="23"/>
    <w:rPr>
      <w:color w:val="0000FF"/>
      <w:u w:val="single"/>
    </w:rPr>
  </w:style>
  <w:style w:type="paragraph" w:styleId="8">
    <w:name w:val="toc 8"/>
    <w:next w:val="a"/>
    <w:link w:val="80"/>
    <w:uiPriority w:val="39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styleId="51">
    <w:name w:val="toc 5"/>
    <w:next w:val="a"/>
    <w:link w:val="52"/>
    <w:uiPriority w:val="39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customStyle="1" w:styleId="1f0">
    <w:name w:val="Основной шрифт абзаца1"/>
    <w:link w:val="1f1"/>
  </w:style>
  <w:style w:type="character" w:customStyle="1" w:styleId="1f1">
    <w:name w:val="Основной шрифт абзаца1"/>
    <w:link w:val="1f0"/>
  </w:style>
  <w:style w:type="paragraph" w:styleId="a6">
    <w:name w:val="header"/>
    <w:basedOn w:val="a"/>
    <w:link w:val="a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1"/>
    <w:link w:val="a6"/>
    <w:rPr>
      <w:sz w:val="22"/>
    </w:rPr>
  </w:style>
  <w:style w:type="paragraph" w:styleId="a8">
    <w:name w:val="Subtitle"/>
    <w:next w:val="a"/>
    <w:link w:val="a9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9">
    <w:name w:val="Подзаголовок Знак"/>
    <w:link w:val="a8"/>
    <w:rPr>
      <w:rFonts w:ascii="XO Thames" w:hAnsi="XO Thames"/>
      <w:i/>
      <w:sz w:val="24"/>
    </w:rPr>
  </w:style>
  <w:style w:type="paragraph" w:styleId="aa">
    <w:name w:val="Title"/>
    <w:next w:val="a"/>
    <w:link w:val="ab"/>
    <w:uiPriority w:val="10"/>
    <w:qFormat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b">
    <w:name w:val="Название Знак"/>
    <w:link w:val="aa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paragraph" w:customStyle="1" w:styleId="1f2">
    <w:name w:val="Обычный1"/>
    <w:link w:val="1f3"/>
    <w:rPr>
      <w:sz w:val="22"/>
    </w:rPr>
  </w:style>
  <w:style w:type="character" w:customStyle="1" w:styleId="1f3">
    <w:name w:val="Обычный1"/>
    <w:link w:val="1f2"/>
    <w:rPr>
      <w:sz w:val="22"/>
    </w:rPr>
  </w:style>
  <w:style w:type="paragraph" w:styleId="ac">
    <w:name w:val="footer"/>
    <w:basedOn w:val="a"/>
    <w:link w:val="ad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1"/>
    <w:link w:val="ac"/>
    <w:rPr>
      <w:sz w:val="22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  <w:style w:type="paragraph" w:customStyle="1" w:styleId="1f4">
    <w:name w:val="Гиперссылка1"/>
    <w:link w:val="1f5"/>
    <w:rPr>
      <w:color w:val="0000FF"/>
      <w:u w:val="single"/>
    </w:rPr>
  </w:style>
  <w:style w:type="character" w:customStyle="1" w:styleId="1f5">
    <w:name w:val="Гиперссылка1"/>
    <w:link w:val="1f4"/>
    <w:rPr>
      <w:color w:val="0000FF"/>
      <w:u w:val="single"/>
    </w:rPr>
  </w:style>
  <w:style w:type="paragraph" w:styleId="ae">
    <w:name w:val="List Paragraph"/>
    <w:basedOn w:val="a"/>
    <w:link w:val="af"/>
    <w:pPr>
      <w:ind w:left="720"/>
      <w:contextualSpacing/>
    </w:pPr>
  </w:style>
  <w:style w:type="character" w:customStyle="1" w:styleId="af">
    <w:name w:val="Абзац списка Знак"/>
    <w:basedOn w:val="1"/>
    <w:link w:val="ae"/>
    <w:rPr>
      <w:sz w:val="22"/>
    </w:rPr>
  </w:style>
  <w:style w:type="table" w:styleId="af0">
    <w:name w:val="Table Grid"/>
    <w:basedOn w:val="a1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pPr>
      <w:spacing w:after="160" w:line="264" w:lineRule="auto"/>
    </w:pPr>
    <w:rPr>
      <w:sz w:val="22"/>
    </w:rPr>
  </w:style>
  <w:style w:type="paragraph" w:styleId="10">
    <w:name w:val="heading 1"/>
    <w:next w:val="a"/>
    <w:link w:val="11"/>
    <w:uiPriority w:val="9"/>
    <w:qFormat/>
    <w:pPr>
      <w:spacing w:before="120" w:after="120"/>
      <w:jc w:val="both"/>
      <w:outlineLvl w:val="0"/>
    </w:pPr>
    <w:rPr>
      <w:rFonts w:ascii="XO Thames" w:hAnsi="XO Thames"/>
      <w:b/>
      <w:sz w:val="32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sz w:val="22"/>
    </w:rPr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styleId="6">
    <w:name w:val="toc 6"/>
    <w:next w:val="a"/>
    <w:link w:val="60"/>
    <w:uiPriority w:val="3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paragraph" w:customStyle="1" w:styleId="Endnote">
    <w:name w:val="Endnote"/>
    <w:link w:val="Endnote0"/>
    <w:pPr>
      <w:ind w:firstLine="851"/>
      <w:jc w:val="both"/>
    </w:pPr>
    <w:rPr>
      <w:rFonts w:ascii="XO Thames" w:hAnsi="XO Thames"/>
      <w:sz w:val="22"/>
    </w:rPr>
  </w:style>
  <w:style w:type="character" w:customStyle="1" w:styleId="Endnote0">
    <w:name w:val="Endnote"/>
    <w:link w:val="Endnote"/>
    <w:rPr>
      <w:rFonts w:ascii="XO Thames" w:hAnsi="XO Thames"/>
      <w:sz w:val="22"/>
    </w:rPr>
  </w:style>
  <w:style w:type="character" w:customStyle="1" w:styleId="30">
    <w:name w:val="Заголовок 3 Знак"/>
    <w:link w:val="3"/>
    <w:rPr>
      <w:rFonts w:ascii="XO Thames" w:hAnsi="XO Thames"/>
      <w:b/>
      <w:sz w:val="26"/>
    </w:rPr>
  </w:style>
  <w:style w:type="paragraph" w:styleId="a3">
    <w:name w:val="Balloon Text"/>
    <w:basedOn w:val="a"/>
    <w:link w:val="a4"/>
    <w:pPr>
      <w:spacing w:after="0" w:line="240" w:lineRule="auto"/>
    </w:pPr>
    <w:rPr>
      <w:rFonts w:ascii="Segoe UI" w:hAnsi="Segoe UI"/>
      <w:sz w:val="18"/>
    </w:rPr>
  </w:style>
  <w:style w:type="character" w:customStyle="1" w:styleId="a4">
    <w:name w:val="Текст выноски Знак"/>
    <w:basedOn w:val="1"/>
    <w:link w:val="a3"/>
    <w:rPr>
      <w:rFonts w:ascii="Segoe UI" w:hAnsi="Segoe UI"/>
      <w:sz w:val="18"/>
    </w:rPr>
  </w:style>
  <w:style w:type="paragraph" w:customStyle="1" w:styleId="12">
    <w:name w:val="Основной шрифт абзаца1"/>
  </w:style>
  <w:style w:type="paragraph" w:customStyle="1" w:styleId="13">
    <w:name w:val="Обычный1"/>
    <w:link w:val="14"/>
    <w:rPr>
      <w:sz w:val="22"/>
    </w:rPr>
  </w:style>
  <w:style w:type="character" w:customStyle="1" w:styleId="14">
    <w:name w:val="Обычный1"/>
    <w:link w:val="13"/>
    <w:rPr>
      <w:sz w:val="22"/>
    </w:rPr>
  </w:style>
  <w:style w:type="paragraph" w:styleId="31">
    <w:name w:val="toc 3"/>
    <w:next w:val="a"/>
    <w:link w:val="32"/>
    <w:uiPriority w:val="39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Pr>
      <w:rFonts w:ascii="XO Thames" w:hAnsi="XO Thames"/>
      <w:sz w:val="28"/>
    </w:rPr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character" w:customStyle="1" w:styleId="11">
    <w:name w:val="Заголовок 1 Знак"/>
    <w:link w:val="10"/>
    <w:rPr>
      <w:rFonts w:ascii="XO Thames" w:hAnsi="XO Thames"/>
      <w:b/>
      <w:sz w:val="32"/>
    </w:rPr>
  </w:style>
  <w:style w:type="paragraph" w:customStyle="1" w:styleId="15">
    <w:name w:val="Основной шрифт абзаца1"/>
    <w:link w:val="16"/>
  </w:style>
  <w:style w:type="character" w:customStyle="1" w:styleId="16">
    <w:name w:val="Основной шрифт абзаца1"/>
    <w:link w:val="15"/>
  </w:style>
  <w:style w:type="paragraph" w:customStyle="1" w:styleId="17">
    <w:name w:val="Гиперссылка1"/>
    <w:link w:val="a5"/>
    <w:rPr>
      <w:color w:val="0000FF"/>
      <w:u w:val="single"/>
    </w:rPr>
  </w:style>
  <w:style w:type="character" w:styleId="a5">
    <w:name w:val="Hyperlink"/>
    <w:link w:val="17"/>
    <w:rPr>
      <w:color w:val="0000FF"/>
      <w:u w:val="single"/>
    </w:rPr>
  </w:style>
  <w:style w:type="paragraph" w:customStyle="1" w:styleId="Footnote">
    <w:name w:val="Footnote"/>
    <w:link w:val="Footnote0"/>
    <w:pPr>
      <w:ind w:firstLine="851"/>
      <w:jc w:val="both"/>
    </w:pPr>
    <w:rPr>
      <w:rFonts w:ascii="XO Thames" w:hAnsi="XO Thames"/>
      <w:sz w:val="22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customStyle="1" w:styleId="18">
    <w:name w:val="Гиперссылка1"/>
    <w:link w:val="19"/>
    <w:rPr>
      <w:color w:val="0000FF"/>
      <w:u w:val="single"/>
    </w:rPr>
  </w:style>
  <w:style w:type="character" w:customStyle="1" w:styleId="19">
    <w:name w:val="Гиперссылка1"/>
    <w:link w:val="18"/>
    <w:rPr>
      <w:color w:val="0000FF"/>
      <w:u w:val="single"/>
    </w:rPr>
  </w:style>
  <w:style w:type="paragraph" w:styleId="1a">
    <w:name w:val="toc 1"/>
    <w:next w:val="a"/>
    <w:link w:val="1b"/>
    <w:uiPriority w:val="39"/>
    <w:rPr>
      <w:rFonts w:ascii="XO Thames" w:hAnsi="XO Thames"/>
      <w:b/>
      <w:sz w:val="28"/>
    </w:rPr>
  </w:style>
  <w:style w:type="character" w:customStyle="1" w:styleId="1b">
    <w:name w:val="Оглавление 1 Знак"/>
    <w:link w:val="1a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Pr>
      <w:rFonts w:ascii="XO Thames" w:hAnsi="XO Thames"/>
    </w:rPr>
  </w:style>
  <w:style w:type="paragraph" w:customStyle="1" w:styleId="1c">
    <w:name w:val="Обычный1"/>
    <w:link w:val="1d"/>
    <w:rPr>
      <w:sz w:val="22"/>
    </w:rPr>
  </w:style>
  <w:style w:type="character" w:customStyle="1" w:styleId="1d">
    <w:name w:val="Обычный1"/>
    <w:link w:val="1c"/>
    <w:rPr>
      <w:sz w:val="22"/>
    </w:rPr>
  </w:style>
  <w:style w:type="paragraph" w:styleId="9">
    <w:name w:val="toc 9"/>
    <w:next w:val="a"/>
    <w:link w:val="90"/>
    <w:uiPriority w:val="39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customStyle="1" w:styleId="1e">
    <w:name w:val="Основной шрифт абзаца1"/>
    <w:link w:val="1f"/>
  </w:style>
  <w:style w:type="character" w:customStyle="1" w:styleId="1f">
    <w:name w:val="Основной шрифт абзаца1"/>
    <w:link w:val="1e"/>
  </w:style>
  <w:style w:type="paragraph" w:customStyle="1" w:styleId="23">
    <w:name w:val="Гиперссылка2"/>
    <w:link w:val="24"/>
    <w:rPr>
      <w:color w:val="0000FF"/>
      <w:u w:val="single"/>
    </w:rPr>
  </w:style>
  <w:style w:type="character" w:customStyle="1" w:styleId="24">
    <w:name w:val="Гиперссылка2"/>
    <w:link w:val="23"/>
    <w:rPr>
      <w:color w:val="0000FF"/>
      <w:u w:val="single"/>
    </w:rPr>
  </w:style>
  <w:style w:type="paragraph" w:styleId="8">
    <w:name w:val="toc 8"/>
    <w:next w:val="a"/>
    <w:link w:val="80"/>
    <w:uiPriority w:val="39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styleId="51">
    <w:name w:val="toc 5"/>
    <w:next w:val="a"/>
    <w:link w:val="52"/>
    <w:uiPriority w:val="39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customStyle="1" w:styleId="1f0">
    <w:name w:val="Основной шрифт абзаца1"/>
    <w:link w:val="1f1"/>
  </w:style>
  <w:style w:type="character" w:customStyle="1" w:styleId="1f1">
    <w:name w:val="Основной шрифт абзаца1"/>
    <w:link w:val="1f0"/>
  </w:style>
  <w:style w:type="paragraph" w:styleId="a6">
    <w:name w:val="header"/>
    <w:basedOn w:val="a"/>
    <w:link w:val="a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1"/>
    <w:link w:val="a6"/>
    <w:rPr>
      <w:sz w:val="22"/>
    </w:rPr>
  </w:style>
  <w:style w:type="paragraph" w:styleId="a8">
    <w:name w:val="Subtitle"/>
    <w:next w:val="a"/>
    <w:link w:val="a9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9">
    <w:name w:val="Подзаголовок Знак"/>
    <w:link w:val="a8"/>
    <w:rPr>
      <w:rFonts w:ascii="XO Thames" w:hAnsi="XO Thames"/>
      <w:i/>
      <w:sz w:val="24"/>
    </w:rPr>
  </w:style>
  <w:style w:type="paragraph" w:styleId="aa">
    <w:name w:val="Title"/>
    <w:next w:val="a"/>
    <w:link w:val="ab"/>
    <w:uiPriority w:val="10"/>
    <w:qFormat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b">
    <w:name w:val="Название Знак"/>
    <w:link w:val="aa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paragraph" w:customStyle="1" w:styleId="1f2">
    <w:name w:val="Обычный1"/>
    <w:link w:val="1f3"/>
    <w:rPr>
      <w:sz w:val="22"/>
    </w:rPr>
  </w:style>
  <w:style w:type="character" w:customStyle="1" w:styleId="1f3">
    <w:name w:val="Обычный1"/>
    <w:link w:val="1f2"/>
    <w:rPr>
      <w:sz w:val="22"/>
    </w:rPr>
  </w:style>
  <w:style w:type="paragraph" w:styleId="ac">
    <w:name w:val="footer"/>
    <w:basedOn w:val="a"/>
    <w:link w:val="ad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1"/>
    <w:link w:val="ac"/>
    <w:rPr>
      <w:sz w:val="22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  <w:style w:type="paragraph" w:customStyle="1" w:styleId="1f4">
    <w:name w:val="Гиперссылка1"/>
    <w:link w:val="1f5"/>
    <w:rPr>
      <w:color w:val="0000FF"/>
      <w:u w:val="single"/>
    </w:rPr>
  </w:style>
  <w:style w:type="character" w:customStyle="1" w:styleId="1f5">
    <w:name w:val="Гиперссылка1"/>
    <w:link w:val="1f4"/>
    <w:rPr>
      <w:color w:val="0000FF"/>
      <w:u w:val="single"/>
    </w:rPr>
  </w:style>
  <w:style w:type="paragraph" w:styleId="ae">
    <w:name w:val="List Paragraph"/>
    <w:basedOn w:val="a"/>
    <w:link w:val="af"/>
    <w:pPr>
      <w:ind w:left="720"/>
      <w:contextualSpacing/>
    </w:pPr>
  </w:style>
  <w:style w:type="character" w:customStyle="1" w:styleId="af">
    <w:name w:val="Абзац списка Знак"/>
    <w:basedOn w:val="1"/>
    <w:link w:val="ae"/>
    <w:rPr>
      <w:sz w:val="22"/>
    </w:rPr>
  </w:style>
  <w:style w:type="table" w:styleId="af0">
    <w:name w:val="Table Grid"/>
    <w:basedOn w:val="a1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</a:gradFill>
      </a:fillStyleLst>
      <a:lnStyleLst>
        <a:ln w="6350">
          <a:solidFill>
            <a:schemeClr val="phClr"/>
          </a:solidFill>
          <a:prstDash val="solid"/>
        </a:ln>
        <a:ln w="12700">
          <a:solidFill>
            <a:schemeClr val="phClr"/>
          </a:solidFill>
          <a:prstDash val="solid"/>
        </a:ln>
        <a:ln w="1905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314</Words>
  <Characters>1796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Организация</Company>
  <LinksUpToDate>false</LinksUpToDate>
  <CharactersWithSpaces>2106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Смольякова Елизавета Анатольевна</dc:creator>
  <cp:lastModifiedBy>Pavlova</cp:lastModifiedBy>
  <cp:revision>2</cp:revision>
  <cp:lastPrinted>2024-10-01T14:12:00Z</cp:lastPrinted>
  <dcterms:created xsi:type="dcterms:W3CDTF">2024-10-08T09:11:00Z</dcterms:created>
  <dcterms:modified xsi:type="dcterms:W3CDTF">2024-10-08T09:11:00Z</dcterms:modified>
</cp:coreProperties>
</file>