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00E" w:rsidRDefault="00DF400E" w:rsidP="00DF400E">
      <w:pPr>
        <w:pStyle w:val="a5"/>
        <w:jc w:val="right"/>
      </w:pPr>
      <w:r>
        <w:t>ПРОЕКТ</w:t>
      </w:r>
    </w:p>
    <w:p w:rsidR="00AD432F" w:rsidRDefault="00AD432F" w:rsidP="00DF400E">
      <w:pPr>
        <w:jc w:val="right"/>
        <w:rPr>
          <w:sz w:val="28"/>
          <w:szCs w:val="28"/>
        </w:rPr>
      </w:pPr>
    </w:p>
    <w:p w:rsidR="00AD432F" w:rsidRPr="00AD432F" w:rsidRDefault="00AD432F" w:rsidP="002C2D73">
      <w:pPr>
        <w:jc w:val="center"/>
        <w:outlineLvl w:val="0"/>
        <w:rPr>
          <w:b/>
          <w:sz w:val="28"/>
          <w:szCs w:val="28"/>
        </w:rPr>
      </w:pPr>
      <w:r w:rsidRPr="00AD432F">
        <w:rPr>
          <w:b/>
          <w:sz w:val="28"/>
          <w:szCs w:val="28"/>
        </w:rPr>
        <w:t xml:space="preserve">Обращение Законодательного Собрания Ростовской области </w:t>
      </w:r>
    </w:p>
    <w:p w:rsidR="00AD432F" w:rsidRPr="00AD432F" w:rsidRDefault="00AD432F" w:rsidP="00AD432F">
      <w:pPr>
        <w:jc w:val="center"/>
        <w:rPr>
          <w:b/>
          <w:sz w:val="28"/>
          <w:szCs w:val="28"/>
        </w:rPr>
      </w:pPr>
      <w:r w:rsidRPr="00AD432F">
        <w:rPr>
          <w:b/>
          <w:sz w:val="28"/>
          <w:szCs w:val="28"/>
        </w:rPr>
        <w:t>«К заместителю Председателя Правительства Российской Федерации</w:t>
      </w:r>
    </w:p>
    <w:p w:rsidR="0081536D" w:rsidRDefault="00AD432F" w:rsidP="00AD432F">
      <w:pPr>
        <w:jc w:val="center"/>
        <w:rPr>
          <w:b/>
          <w:sz w:val="28"/>
          <w:szCs w:val="28"/>
        </w:rPr>
      </w:pPr>
      <w:r w:rsidRPr="00AD432F">
        <w:rPr>
          <w:b/>
          <w:sz w:val="28"/>
          <w:szCs w:val="28"/>
        </w:rPr>
        <w:t xml:space="preserve">Д.Н. </w:t>
      </w:r>
      <w:proofErr w:type="spellStart"/>
      <w:r w:rsidRPr="00AD432F">
        <w:rPr>
          <w:b/>
          <w:sz w:val="28"/>
          <w:szCs w:val="28"/>
        </w:rPr>
        <w:t>Чернышенко</w:t>
      </w:r>
      <w:proofErr w:type="spellEnd"/>
      <w:r w:rsidRPr="00AD432F">
        <w:rPr>
          <w:b/>
          <w:sz w:val="28"/>
          <w:szCs w:val="28"/>
        </w:rPr>
        <w:t xml:space="preserve"> по вопросу </w:t>
      </w:r>
      <w:r w:rsidR="00973474">
        <w:rPr>
          <w:b/>
          <w:sz w:val="28"/>
          <w:szCs w:val="28"/>
        </w:rPr>
        <w:t xml:space="preserve">установления </w:t>
      </w:r>
      <w:r w:rsidR="003B44D7">
        <w:rPr>
          <w:b/>
          <w:sz w:val="28"/>
          <w:szCs w:val="28"/>
        </w:rPr>
        <w:t xml:space="preserve">дополнительных </w:t>
      </w:r>
      <w:r w:rsidR="00973474">
        <w:rPr>
          <w:b/>
          <w:sz w:val="28"/>
          <w:szCs w:val="28"/>
        </w:rPr>
        <w:t xml:space="preserve">гарантий </w:t>
      </w:r>
      <w:r w:rsidR="00D14FF1">
        <w:rPr>
          <w:b/>
          <w:sz w:val="28"/>
          <w:szCs w:val="28"/>
        </w:rPr>
        <w:t>сохранения абонентск</w:t>
      </w:r>
      <w:r w:rsidR="000B1E01">
        <w:rPr>
          <w:b/>
          <w:sz w:val="28"/>
          <w:szCs w:val="28"/>
        </w:rPr>
        <w:t>их</w:t>
      </w:r>
      <w:r w:rsidR="00D14FF1">
        <w:rPr>
          <w:b/>
          <w:sz w:val="28"/>
          <w:szCs w:val="28"/>
        </w:rPr>
        <w:t xml:space="preserve"> номер</w:t>
      </w:r>
      <w:r w:rsidR="000B1E01">
        <w:rPr>
          <w:b/>
          <w:sz w:val="28"/>
          <w:szCs w:val="28"/>
        </w:rPr>
        <w:t>ов</w:t>
      </w:r>
      <w:r w:rsidRPr="00AD432F">
        <w:rPr>
          <w:b/>
          <w:sz w:val="28"/>
          <w:szCs w:val="28"/>
        </w:rPr>
        <w:t>»</w:t>
      </w:r>
    </w:p>
    <w:p w:rsidR="00AD432F" w:rsidRDefault="00AD432F" w:rsidP="00AD432F">
      <w:pPr>
        <w:jc w:val="center"/>
        <w:rPr>
          <w:b/>
          <w:sz w:val="28"/>
          <w:szCs w:val="28"/>
        </w:rPr>
      </w:pPr>
    </w:p>
    <w:p w:rsidR="00AD432F" w:rsidRDefault="00AD432F" w:rsidP="002C2D73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Уважаемый Дмитрий Николаевич!</w:t>
      </w:r>
    </w:p>
    <w:p w:rsidR="00AD432F" w:rsidRDefault="00AD432F" w:rsidP="00AD432F">
      <w:pPr>
        <w:jc w:val="center"/>
        <w:rPr>
          <w:b/>
          <w:sz w:val="28"/>
          <w:szCs w:val="28"/>
        </w:rPr>
      </w:pPr>
    </w:p>
    <w:p w:rsidR="00E70D0A" w:rsidRDefault="00973474" w:rsidP="00D525FE">
      <w:pPr>
        <w:spacing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развитием технологий и переходом к </w:t>
      </w:r>
      <w:proofErr w:type="spellStart"/>
      <w:r>
        <w:rPr>
          <w:sz w:val="28"/>
          <w:szCs w:val="28"/>
        </w:rPr>
        <w:t>цифровизации</w:t>
      </w:r>
      <w:proofErr w:type="spellEnd"/>
      <w:r>
        <w:rPr>
          <w:sz w:val="28"/>
          <w:szCs w:val="28"/>
        </w:rPr>
        <w:t xml:space="preserve"> услуг, в том числе государственных, номер мобильного телефона, сим-карта, перестала быть только средством для получения услуг мобильной связи. Номер мобильного телефона используется для доступа к различным </w:t>
      </w:r>
      <w:proofErr w:type="spellStart"/>
      <w:r>
        <w:rPr>
          <w:sz w:val="28"/>
          <w:szCs w:val="28"/>
        </w:rPr>
        <w:t>онлайн-сервисам</w:t>
      </w:r>
      <w:proofErr w:type="spellEnd"/>
      <w:r>
        <w:rPr>
          <w:sz w:val="28"/>
          <w:szCs w:val="28"/>
        </w:rPr>
        <w:t xml:space="preserve"> и приложениям, в том числе к электронной почте, социальным сетям, с</w:t>
      </w:r>
      <w:r w:rsidR="00E70D0A">
        <w:rPr>
          <w:sz w:val="28"/>
          <w:szCs w:val="28"/>
        </w:rPr>
        <w:t>ервисам электронных и банковских платежей, и, что самое важное, - к Единому порталу государственных и муниципальных услуг (функций).</w:t>
      </w:r>
    </w:p>
    <w:p w:rsidR="00E70D0A" w:rsidRDefault="00E70D0A" w:rsidP="00D525FE">
      <w:pPr>
        <w:spacing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Вместе с тем телефонный номер не является собственностью абонента и не становится его собственностью даже при длительном использовании. У всех операторов связи установлен определенный период, по истечении которого сим-карта блокируется и телефонный номер изымается в случае, если абонент не пользовался услугами связи. Этот период составляет, как правило, от нескольких месяцев до полугода.</w:t>
      </w:r>
    </w:p>
    <w:p w:rsidR="00E70D0A" w:rsidRDefault="00B55299" w:rsidP="00D525FE">
      <w:pPr>
        <w:spacing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Как следует из положений законодательства в сфере связи, неиспользование услуг связи в течение указанного периода явля</w:t>
      </w:r>
      <w:r w:rsidR="003B44D7">
        <w:rPr>
          <w:sz w:val="28"/>
          <w:szCs w:val="28"/>
        </w:rPr>
        <w:t>е</w:t>
      </w:r>
      <w:r>
        <w:rPr>
          <w:sz w:val="28"/>
          <w:szCs w:val="28"/>
        </w:rPr>
        <w:t xml:space="preserve">тся по смыслу конклюдентными действиями абонента, выражающими </w:t>
      </w:r>
      <w:r w:rsidR="003B44D7">
        <w:rPr>
          <w:sz w:val="28"/>
          <w:szCs w:val="28"/>
        </w:rPr>
        <w:t xml:space="preserve">его </w:t>
      </w:r>
      <w:r>
        <w:rPr>
          <w:sz w:val="28"/>
          <w:szCs w:val="28"/>
        </w:rPr>
        <w:t>волю на одностороннее расторжение договора об оказании услуг связи.</w:t>
      </w:r>
    </w:p>
    <w:p w:rsidR="00E160F3" w:rsidRDefault="00B55299" w:rsidP="00D525FE">
      <w:pPr>
        <w:spacing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этом абонент </w:t>
      </w:r>
      <w:r w:rsidR="00E160F3">
        <w:rPr>
          <w:sz w:val="28"/>
          <w:szCs w:val="28"/>
        </w:rPr>
        <w:t>уведомляется о праве оператора связи расторгнуть договор об оказании услуг связи в одностороннем порядке при несоблюдении абонентом условий пользования абонентским номером уже при заключ</w:t>
      </w:r>
      <w:r w:rsidR="007B4335">
        <w:rPr>
          <w:sz w:val="28"/>
          <w:szCs w:val="28"/>
        </w:rPr>
        <w:t>ении договора об оказании услуг</w:t>
      </w:r>
      <w:r w:rsidR="00E160F3">
        <w:rPr>
          <w:sz w:val="28"/>
          <w:szCs w:val="28"/>
        </w:rPr>
        <w:t xml:space="preserve"> связи. Кроме того, операторы связи зачастую предоставляют услуги, позволяющие </w:t>
      </w:r>
      <w:r w:rsidR="007B4335">
        <w:rPr>
          <w:sz w:val="28"/>
          <w:szCs w:val="28"/>
        </w:rPr>
        <w:t xml:space="preserve">по заявлению </w:t>
      </w:r>
      <w:r w:rsidR="00E160F3">
        <w:rPr>
          <w:sz w:val="28"/>
          <w:szCs w:val="28"/>
        </w:rPr>
        <w:t xml:space="preserve">абонента сохранять за собой абонентские номера в различных жизненных ситуациях (услуги «Добровольная блокировка», «Сохранение номера за границей» и т.п.). </w:t>
      </w:r>
    </w:p>
    <w:p w:rsidR="00E160F3" w:rsidRDefault="00B424DD" w:rsidP="00D525FE">
      <w:pPr>
        <w:spacing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Вместе с тем </w:t>
      </w:r>
      <w:r w:rsidR="007B4335">
        <w:rPr>
          <w:sz w:val="28"/>
          <w:szCs w:val="28"/>
        </w:rPr>
        <w:t xml:space="preserve">такая практика не учитывает </w:t>
      </w:r>
      <w:r>
        <w:rPr>
          <w:sz w:val="28"/>
          <w:szCs w:val="28"/>
        </w:rPr>
        <w:t>жизненных ситуаций, при которых</w:t>
      </w:r>
      <w:r w:rsidR="00E160F3">
        <w:rPr>
          <w:sz w:val="28"/>
          <w:szCs w:val="28"/>
        </w:rPr>
        <w:t xml:space="preserve"> абонент</w:t>
      </w:r>
      <w:r>
        <w:rPr>
          <w:sz w:val="28"/>
          <w:szCs w:val="28"/>
        </w:rPr>
        <w:t xml:space="preserve"> </w:t>
      </w:r>
      <w:r w:rsidR="00E160F3">
        <w:rPr>
          <w:sz w:val="28"/>
          <w:szCs w:val="28"/>
        </w:rPr>
        <w:t xml:space="preserve">не может использовать сим-карту </w:t>
      </w:r>
      <w:r>
        <w:rPr>
          <w:sz w:val="28"/>
          <w:szCs w:val="28"/>
        </w:rPr>
        <w:t xml:space="preserve">по независящим от </w:t>
      </w:r>
      <w:r w:rsidR="00E160F3">
        <w:rPr>
          <w:sz w:val="28"/>
          <w:szCs w:val="28"/>
        </w:rPr>
        <w:t>него</w:t>
      </w:r>
      <w:r>
        <w:rPr>
          <w:sz w:val="28"/>
          <w:szCs w:val="28"/>
        </w:rPr>
        <w:t xml:space="preserve"> обстоятельствам</w:t>
      </w:r>
      <w:r w:rsidR="007B4335">
        <w:rPr>
          <w:sz w:val="28"/>
          <w:szCs w:val="28"/>
        </w:rPr>
        <w:t xml:space="preserve"> и не имеет возможности предпринять необходимые </w:t>
      </w:r>
      <w:r w:rsidR="007B4335">
        <w:rPr>
          <w:sz w:val="28"/>
          <w:szCs w:val="28"/>
        </w:rPr>
        <w:lastRenderedPageBreak/>
        <w:t>меры по сохранению номера. К их числу</w:t>
      </w:r>
      <w:r>
        <w:rPr>
          <w:sz w:val="28"/>
          <w:szCs w:val="28"/>
        </w:rPr>
        <w:t xml:space="preserve"> </w:t>
      </w:r>
      <w:r w:rsidR="00E160F3">
        <w:rPr>
          <w:sz w:val="28"/>
          <w:szCs w:val="28"/>
        </w:rPr>
        <w:t>прибавилось ещё и у</w:t>
      </w:r>
      <w:r w:rsidR="000B1E01">
        <w:rPr>
          <w:sz w:val="28"/>
          <w:szCs w:val="28"/>
        </w:rPr>
        <w:t>част</w:t>
      </w:r>
      <w:r w:rsidR="00E160F3">
        <w:rPr>
          <w:sz w:val="28"/>
          <w:szCs w:val="28"/>
        </w:rPr>
        <w:t>ие в</w:t>
      </w:r>
      <w:r w:rsidR="000B1E01">
        <w:rPr>
          <w:sz w:val="28"/>
          <w:szCs w:val="28"/>
        </w:rPr>
        <w:t xml:space="preserve"> специальной военной операции</w:t>
      </w:r>
      <w:r w:rsidR="00E160F3">
        <w:rPr>
          <w:sz w:val="28"/>
          <w:szCs w:val="28"/>
        </w:rPr>
        <w:t>.</w:t>
      </w:r>
    </w:p>
    <w:p w:rsidR="005E4FFB" w:rsidRDefault="00534BE4" w:rsidP="00D525FE">
      <w:pPr>
        <w:spacing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 телефоны (и смартфоны, и «кнопочные») предоставляют возможность удаленного определения местонахождения абонента способом пеленгования (в том числе по базовым станциям) или перехвата данных с абонентского терминала, где содержится информация о местоположении в виде </w:t>
      </w:r>
      <w:proofErr w:type="spellStart"/>
      <w:r>
        <w:rPr>
          <w:sz w:val="28"/>
          <w:szCs w:val="28"/>
        </w:rPr>
        <w:t>геокоординат</w:t>
      </w:r>
      <w:proofErr w:type="spellEnd"/>
      <w:r>
        <w:rPr>
          <w:sz w:val="28"/>
          <w:szCs w:val="28"/>
        </w:rPr>
        <w:t xml:space="preserve"> (встроенная функция </w:t>
      </w:r>
      <w:proofErr w:type="spellStart"/>
      <w:r>
        <w:rPr>
          <w:sz w:val="28"/>
          <w:szCs w:val="28"/>
        </w:rPr>
        <w:t>геолокации</w:t>
      </w:r>
      <w:proofErr w:type="spellEnd"/>
      <w:r>
        <w:rPr>
          <w:sz w:val="28"/>
          <w:szCs w:val="28"/>
        </w:rPr>
        <w:t xml:space="preserve"> аппаратно не отключаема). Определение текущего местоположения – прямая угроза жизни военнослужащих и </w:t>
      </w:r>
      <w:r w:rsidR="00BE5CCE">
        <w:rPr>
          <w:sz w:val="28"/>
          <w:szCs w:val="28"/>
        </w:rPr>
        <w:t xml:space="preserve">других </w:t>
      </w:r>
      <w:r>
        <w:rPr>
          <w:sz w:val="28"/>
          <w:szCs w:val="28"/>
        </w:rPr>
        <w:t>лиц, находящихся в зо</w:t>
      </w:r>
      <w:r w:rsidR="00BE5CCE">
        <w:rPr>
          <w:sz w:val="28"/>
          <w:szCs w:val="28"/>
        </w:rPr>
        <w:t>не специальной военной операции</w:t>
      </w:r>
      <w:r>
        <w:rPr>
          <w:sz w:val="28"/>
          <w:szCs w:val="28"/>
        </w:rPr>
        <w:t>.</w:t>
      </w:r>
      <w:r w:rsidR="000B1E01">
        <w:rPr>
          <w:sz w:val="28"/>
          <w:szCs w:val="28"/>
        </w:rPr>
        <w:t xml:space="preserve"> Самым безопасным является отказ от </w:t>
      </w:r>
      <w:r w:rsidR="00945F5E">
        <w:rPr>
          <w:sz w:val="28"/>
          <w:szCs w:val="28"/>
        </w:rPr>
        <w:t>ис</w:t>
      </w:r>
      <w:r w:rsidR="000B1E01">
        <w:rPr>
          <w:sz w:val="28"/>
          <w:szCs w:val="28"/>
        </w:rPr>
        <w:t>пользования телефон</w:t>
      </w:r>
      <w:r w:rsidR="00945F5E">
        <w:rPr>
          <w:sz w:val="28"/>
          <w:szCs w:val="28"/>
        </w:rPr>
        <w:t>а</w:t>
      </w:r>
      <w:r w:rsidR="000B1E01">
        <w:rPr>
          <w:sz w:val="28"/>
          <w:szCs w:val="28"/>
        </w:rPr>
        <w:t xml:space="preserve"> на время участия в специальной военной операции.</w:t>
      </w:r>
    </w:p>
    <w:p w:rsidR="00534BE4" w:rsidRDefault="00534BE4" w:rsidP="00D525FE">
      <w:pPr>
        <w:spacing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Кроме того, пользовательский номер абонента является уникальным идентификатором, по которому можно определить круг общения в различных </w:t>
      </w:r>
      <w:proofErr w:type="spellStart"/>
      <w:r>
        <w:rPr>
          <w:sz w:val="28"/>
          <w:szCs w:val="28"/>
        </w:rPr>
        <w:t>мессенджерах</w:t>
      </w:r>
      <w:proofErr w:type="spellEnd"/>
      <w:r>
        <w:rPr>
          <w:sz w:val="28"/>
          <w:szCs w:val="28"/>
        </w:rPr>
        <w:t xml:space="preserve"> и социальных сетях, и использовать данную информацию </w:t>
      </w:r>
      <w:r w:rsidR="00F11F9B">
        <w:rPr>
          <w:sz w:val="28"/>
          <w:szCs w:val="28"/>
        </w:rPr>
        <w:t>с целью морально-психологического воздействия на близких и родственников владельца телефона.</w:t>
      </w:r>
    </w:p>
    <w:p w:rsidR="00B424DD" w:rsidRDefault="00BE5CCE" w:rsidP="00D525FE">
      <w:pPr>
        <w:spacing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Очевидно, что пребывание в зоне специальной военной операции – это особые обстоятельства, в которых соблюдение условий договора об оказании услуг связи затруднительно для абонента</w:t>
      </w:r>
      <w:r w:rsidR="000B1E01">
        <w:rPr>
          <w:sz w:val="28"/>
          <w:szCs w:val="28"/>
        </w:rPr>
        <w:t xml:space="preserve"> и не является приоритетным</w:t>
      </w:r>
      <w:r>
        <w:rPr>
          <w:sz w:val="28"/>
          <w:szCs w:val="28"/>
        </w:rPr>
        <w:t xml:space="preserve">. </w:t>
      </w:r>
      <w:r w:rsidR="00314AD8">
        <w:rPr>
          <w:sz w:val="28"/>
          <w:szCs w:val="28"/>
        </w:rPr>
        <w:t xml:space="preserve"> </w:t>
      </w:r>
      <w:r w:rsidR="000B1E01">
        <w:rPr>
          <w:sz w:val="28"/>
          <w:szCs w:val="28"/>
        </w:rPr>
        <w:t>И</w:t>
      </w:r>
      <w:r w:rsidR="00314AD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этом случае неиспользование абонентского номера </w:t>
      </w:r>
      <w:r w:rsidR="00601EEB">
        <w:rPr>
          <w:sz w:val="28"/>
          <w:szCs w:val="28"/>
        </w:rPr>
        <w:t>не будет свидетельство</w:t>
      </w:r>
      <w:r w:rsidR="002C2D73">
        <w:rPr>
          <w:sz w:val="28"/>
          <w:szCs w:val="28"/>
        </w:rPr>
        <w:t>вать</w:t>
      </w:r>
      <w:r w:rsidR="00601EEB">
        <w:rPr>
          <w:sz w:val="28"/>
          <w:szCs w:val="28"/>
        </w:rPr>
        <w:t xml:space="preserve"> </w:t>
      </w:r>
      <w:r w:rsidR="002C2D73">
        <w:rPr>
          <w:sz w:val="28"/>
          <w:szCs w:val="28"/>
        </w:rPr>
        <w:t>о</w:t>
      </w:r>
      <w:r w:rsidR="00E160F3" w:rsidRPr="00E160F3">
        <w:rPr>
          <w:sz w:val="28"/>
          <w:szCs w:val="28"/>
        </w:rPr>
        <w:t xml:space="preserve"> </w:t>
      </w:r>
      <w:r w:rsidR="00E160F3">
        <w:rPr>
          <w:sz w:val="28"/>
          <w:szCs w:val="28"/>
        </w:rPr>
        <w:t>совершении</w:t>
      </w:r>
      <w:r w:rsidR="00E160F3" w:rsidRPr="00E160F3">
        <w:rPr>
          <w:sz w:val="28"/>
          <w:szCs w:val="28"/>
        </w:rPr>
        <w:t xml:space="preserve"> </w:t>
      </w:r>
      <w:r w:rsidR="00E160F3">
        <w:rPr>
          <w:sz w:val="28"/>
          <w:szCs w:val="28"/>
        </w:rPr>
        <w:t>абонентом</w:t>
      </w:r>
      <w:r w:rsidR="003B44D7">
        <w:rPr>
          <w:sz w:val="28"/>
          <w:szCs w:val="28"/>
        </w:rPr>
        <w:t xml:space="preserve"> тех самых</w:t>
      </w:r>
      <w:r w:rsidR="00E160F3">
        <w:rPr>
          <w:sz w:val="28"/>
          <w:szCs w:val="28"/>
        </w:rPr>
        <w:t xml:space="preserve"> конклюдентны</w:t>
      </w:r>
      <w:r w:rsidR="003B44D7">
        <w:rPr>
          <w:sz w:val="28"/>
          <w:szCs w:val="28"/>
        </w:rPr>
        <w:t>х</w:t>
      </w:r>
      <w:r w:rsidR="00E160F3">
        <w:rPr>
          <w:sz w:val="28"/>
          <w:szCs w:val="28"/>
        </w:rPr>
        <w:t xml:space="preserve"> действи</w:t>
      </w:r>
      <w:r w:rsidR="003B44D7">
        <w:rPr>
          <w:sz w:val="28"/>
          <w:szCs w:val="28"/>
        </w:rPr>
        <w:t>й</w:t>
      </w:r>
      <w:r w:rsidR="00E160F3">
        <w:rPr>
          <w:sz w:val="28"/>
          <w:szCs w:val="28"/>
        </w:rPr>
        <w:t>, выражающи</w:t>
      </w:r>
      <w:r w:rsidR="003B44D7">
        <w:rPr>
          <w:sz w:val="28"/>
          <w:szCs w:val="28"/>
        </w:rPr>
        <w:t>х</w:t>
      </w:r>
      <w:r w:rsidR="00E160F3">
        <w:rPr>
          <w:sz w:val="28"/>
          <w:szCs w:val="28"/>
        </w:rPr>
        <w:t xml:space="preserve"> </w:t>
      </w:r>
      <w:r w:rsidR="003B44D7">
        <w:rPr>
          <w:sz w:val="28"/>
          <w:szCs w:val="28"/>
        </w:rPr>
        <w:t xml:space="preserve">его </w:t>
      </w:r>
      <w:r w:rsidR="00E160F3">
        <w:rPr>
          <w:sz w:val="28"/>
          <w:szCs w:val="28"/>
        </w:rPr>
        <w:t>волю на одностороннее расторжение договора об оказании услуг связи</w:t>
      </w:r>
      <w:r w:rsidR="002C2D73">
        <w:rPr>
          <w:sz w:val="28"/>
          <w:szCs w:val="28"/>
        </w:rPr>
        <w:t>.</w:t>
      </w:r>
      <w:r w:rsidR="003B44D7">
        <w:rPr>
          <w:sz w:val="28"/>
          <w:szCs w:val="28"/>
        </w:rPr>
        <w:t xml:space="preserve"> Тем более данные действия не могут быть совершены в период нахождения участника специальной военной операции в госпитале и другой медицинской организации на излечении от увечий (ранений, травм, контузий) или заболеваний, полученных при выполнении задач в ходе проведения специальной военной операции.</w:t>
      </w:r>
    </w:p>
    <w:p w:rsidR="00B65A7C" w:rsidRPr="003B44D7" w:rsidRDefault="00B65A7C" w:rsidP="00D525FE">
      <w:pPr>
        <w:spacing w:line="288" w:lineRule="auto"/>
        <w:ind w:firstLine="709"/>
        <w:jc w:val="both"/>
        <w:rPr>
          <w:sz w:val="28"/>
          <w:szCs w:val="28"/>
        </w:rPr>
      </w:pPr>
      <w:r w:rsidRPr="00B65A7C">
        <w:rPr>
          <w:sz w:val="28"/>
          <w:szCs w:val="28"/>
        </w:rPr>
        <w:t xml:space="preserve">Принимая во внимание изложенное, депутаты Законодательного Собрания Ростовской области </w:t>
      </w:r>
      <w:r w:rsidR="003B44D7">
        <w:rPr>
          <w:sz w:val="28"/>
          <w:szCs w:val="28"/>
        </w:rPr>
        <w:t>предлагают рассмотреть возможность</w:t>
      </w:r>
      <w:r w:rsidR="003B44D7" w:rsidRPr="003B44D7">
        <w:rPr>
          <w:b/>
          <w:sz w:val="28"/>
          <w:szCs w:val="28"/>
        </w:rPr>
        <w:t xml:space="preserve"> </w:t>
      </w:r>
      <w:r w:rsidR="003B44D7" w:rsidRPr="003B44D7">
        <w:rPr>
          <w:sz w:val="28"/>
          <w:szCs w:val="28"/>
        </w:rPr>
        <w:t>установления дополнительных гарантий бесплатного сохранения абонентских номеров для участников специальной военной операции</w:t>
      </w:r>
      <w:r w:rsidR="005559A0" w:rsidRPr="003B44D7">
        <w:rPr>
          <w:sz w:val="28"/>
          <w:szCs w:val="28"/>
        </w:rPr>
        <w:t>.</w:t>
      </w:r>
    </w:p>
    <w:sectPr w:rsidR="00B65A7C" w:rsidRPr="003B44D7" w:rsidSect="007015FD">
      <w:headerReference w:type="default" r:id="rId6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15FD" w:rsidRDefault="007015FD" w:rsidP="007015FD">
      <w:r>
        <w:separator/>
      </w:r>
    </w:p>
  </w:endnote>
  <w:endnote w:type="continuationSeparator" w:id="0">
    <w:p w:rsidR="007015FD" w:rsidRDefault="007015FD" w:rsidP="007015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15FD" w:rsidRDefault="007015FD" w:rsidP="007015FD">
      <w:r>
        <w:separator/>
      </w:r>
    </w:p>
  </w:footnote>
  <w:footnote w:type="continuationSeparator" w:id="0">
    <w:p w:rsidR="007015FD" w:rsidRDefault="007015FD" w:rsidP="007015F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848133"/>
      <w:docPartObj>
        <w:docPartGallery w:val="Page Numbers (Top of Page)"/>
        <w:docPartUnique/>
      </w:docPartObj>
    </w:sdtPr>
    <w:sdtContent>
      <w:p w:rsidR="007015FD" w:rsidRDefault="007015FD">
        <w:pPr>
          <w:pStyle w:val="a5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7015FD" w:rsidRDefault="007015FD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D432F"/>
    <w:rsid w:val="00005CEE"/>
    <w:rsid w:val="00050BBA"/>
    <w:rsid w:val="00063C1D"/>
    <w:rsid w:val="000A2FBF"/>
    <w:rsid w:val="000B1E01"/>
    <w:rsid w:val="00143DCB"/>
    <w:rsid w:val="00144200"/>
    <w:rsid w:val="0018454A"/>
    <w:rsid w:val="002014F4"/>
    <w:rsid w:val="00225D2B"/>
    <w:rsid w:val="00274961"/>
    <w:rsid w:val="0028291E"/>
    <w:rsid w:val="002B69D3"/>
    <w:rsid w:val="002C2D73"/>
    <w:rsid w:val="002D5FF1"/>
    <w:rsid w:val="002F5101"/>
    <w:rsid w:val="00314AD8"/>
    <w:rsid w:val="003703AF"/>
    <w:rsid w:val="003B44D7"/>
    <w:rsid w:val="003E1DEF"/>
    <w:rsid w:val="00425BBF"/>
    <w:rsid w:val="004A3CE9"/>
    <w:rsid w:val="004F2B57"/>
    <w:rsid w:val="00534BE4"/>
    <w:rsid w:val="005559A0"/>
    <w:rsid w:val="005566BE"/>
    <w:rsid w:val="005E47EF"/>
    <w:rsid w:val="005E4FFB"/>
    <w:rsid w:val="00601EEB"/>
    <w:rsid w:val="006505E0"/>
    <w:rsid w:val="006738AC"/>
    <w:rsid w:val="006F7AC7"/>
    <w:rsid w:val="007015FD"/>
    <w:rsid w:val="007906B1"/>
    <w:rsid w:val="007B4335"/>
    <w:rsid w:val="0081536D"/>
    <w:rsid w:val="008578AE"/>
    <w:rsid w:val="00877E67"/>
    <w:rsid w:val="009121A0"/>
    <w:rsid w:val="00945F5E"/>
    <w:rsid w:val="00973474"/>
    <w:rsid w:val="009B180B"/>
    <w:rsid w:val="009C083D"/>
    <w:rsid w:val="00AC1640"/>
    <w:rsid w:val="00AC7233"/>
    <w:rsid w:val="00AD432F"/>
    <w:rsid w:val="00B10CBE"/>
    <w:rsid w:val="00B424DD"/>
    <w:rsid w:val="00B55299"/>
    <w:rsid w:val="00B65A7C"/>
    <w:rsid w:val="00BB71F3"/>
    <w:rsid w:val="00BE5CCE"/>
    <w:rsid w:val="00C96015"/>
    <w:rsid w:val="00CD0FF6"/>
    <w:rsid w:val="00D14FF1"/>
    <w:rsid w:val="00D525FE"/>
    <w:rsid w:val="00DA02CE"/>
    <w:rsid w:val="00DC04BD"/>
    <w:rsid w:val="00DE3D2C"/>
    <w:rsid w:val="00DF400E"/>
    <w:rsid w:val="00E160F3"/>
    <w:rsid w:val="00E70D0A"/>
    <w:rsid w:val="00F028B8"/>
    <w:rsid w:val="00F11F9B"/>
    <w:rsid w:val="00F553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3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unhideWhenUsed/>
    <w:rsid w:val="002C2D73"/>
    <w:rPr>
      <w:rFonts w:ascii="Tahoma" w:hAnsi="Tahoma" w:cs="Tahoma"/>
      <w:sz w:val="16"/>
      <w:szCs w:val="16"/>
    </w:rPr>
  </w:style>
  <w:style w:type="character" w:customStyle="1" w:styleId="a4">
    <w:name w:val="Схема документа Знак"/>
    <w:basedOn w:val="a0"/>
    <w:link w:val="a3"/>
    <w:uiPriority w:val="99"/>
    <w:semiHidden/>
    <w:rsid w:val="002C2D7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DF400E"/>
    <w:pPr>
      <w:tabs>
        <w:tab w:val="center" w:pos="4677"/>
        <w:tab w:val="right" w:pos="9355"/>
      </w:tabs>
      <w:ind w:firstLine="720"/>
      <w:jc w:val="both"/>
    </w:pPr>
    <w:rPr>
      <w:rFonts w:eastAsia="Times New Roman" w:cs="Times New Roman"/>
      <w:sz w:val="28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DF400E"/>
    <w:rPr>
      <w:rFonts w:eastAsia="Times New Roman" w:cs="Times New Roman"/>
      <w:sz w:val="28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7015F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015F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597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3993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HarchenkoDK</dc:creator>
  <cp:lastModifiedBy>Adamova</cp:lastModifiedBy>
  <cp:revision>9</cp:revision>
  <cp:lastPrinted>2023-09-27T05:51:00Z</cp:lastPrinted>
  <dcterms:created xsi:type="dcterms:W3CDTF">2023-09-25T06:28:00Z</dcterms:created>
  <dcterms:modified xsi:type="dcterms:W3CDTF">2023-09-29T10:54:00Z</dcterms:modified>
</cp:coreProperties>
</file>